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3FF3E" w14:textId="77777777" w:rsidR="00B43235" w:rsidRPr="00DA6421" w:rsidRDefault="00777F1F" w:rsidP="003C717E">
      <w:pPr>
        <w:pStyle w:val="Ttulo1"/>
        <w:pBdr>
          <w:bottom w:val="single" w:sz="4" w:space="1" w:color="auto"/>
        </w:pBdr>
        <w:spacing w:line="276" w:lineRule="auto"/>
        <w:rPr>
          <w:rFonts w:ascii="Arial" w:hAnsi="Arial" w:cs="Arial"/>
          <w:b/>
          <w:color w:val="0072BC"/>
        </w:rPr>
      </w:pPr>
      <w:r w:rsidRPr="00DA6421">
        <w:rPr>
          <w:rFonts w:ascii="Calibri" w:hAnsi="Calibri"/>
          <w:i/>
          <w:iCs/>
          <w:color w:val="7B7B7B" w:themeColor="accent3" w:themeShade="BF"/>
          <w:sz w:val="20"/>
          <w:szCs w:val="20"/>
        </w:rPr>
        <w:drawing>
          <wp:anchor distT="0" distB="0" distL="114300" distR="114300" simplePos="0" relativeHeight="251659264" behindDoc="0" locked="0" layoutInCell="1" allowOverlap="1" wp14:anchorId="42E80087" wp14:editId="59691674">
            <wp:simplePos x="0" y="0"/>
            <wp:positionH relativeFrom="margin">
              <wp:posOffset>4318000</wp:posOffset>
            </wp:positionH>
            <wp:positionV relativeFrom="paragraph">
              <wp:posOffset>-537845</wp:posOffset>
            </wp:positionV>
            <wp:extent cx="1045210" cy="342900"/>
            <wp:effectExtent l="0" t="0" r="0" b="0"/>
            <wp:wrapNone/>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5210" cy="342900"/>
                    </a:xfrm>
                    <a:prstGeom prst="rect">
                      <a:avLst/>
                    </a:prstGeom>
                    <a:noFill/>
                    <a:ln>
                      <a:noFill/>
                    </a:ln>
                  </pic:spPr>
                </pic:pic>
              </a:graphicData>
            </a:graphic>
          </wp:anchor>
        </w:drawing>
      </w:r>
      <w:r w:rsidRPr="00DA6421">
        <w:rPr>
          <w:rFonts w:ascii="Calibri" w:hAnsi="Calibri"/>
          <w:i/>
          <w:iCs/>
          <w:color w:val="7B7B7B" w:themeColor="accent3" w:themeShade="BF"/>
          <w:sz w:val="20"/>
          <w:szCs w:val="20"/>
        </w:rPr>
        <w:drawing>
          <wp:anchor distT="0" distB="0" distL="114300" distR="114300" simplePos="0" relativeHeight="251660288" behindDoc="0" locked="0" layoutInCell="1" allowOverlap="1" wp14:anchorId="2F8F510F" wp14:editId="28257C06">
            <wp:simplePos x="0" y="0"/>
            <wp:positionH relativeFrom="column">
              <wp:posOffset>5363210</wp:posOffset>
            </wp:positionH>
            <wp:positionV relativeFrom="paragraph">
              <wp:posOffset>-426720</wp:posOffset>
            </wp:positionV>
            <wp:extent cx="819785" cy="196850"/>
            <wp:effectExtent l="0" t="0" r="5715" b="6350"/>
            <wp:wrapNone/>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CR 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9785" cy="196850"/>
                    </a:xfrm>
                    <a:prstGeom prst="rect">
                      <a:avLst/>
                    </a:prstGeom>
                  </pic:spPr>
                </pic:pic>
              </a:graphicData>
            </a:graphic>
            <wp14:sizeRelH relativeFrom="page">
              <wp14:pctWidth>0</wp14:pctWidth>
            </wp14:sizeRelH>
            <wp14:sizeRelV relativeFrom="page">
              <wp14:pctHeight>0</wp14:pctHeight>
            </wp14:sizeRelV>
          </wp:anchor>
        </w:drawing>
      </w:r>
      <w:r w:rsidRPr="00DA6421">
        <w:rPr>
          <w:rFonts w:ascii="Arial" w:hAnsi="Arial"/>
          <w:b/>
          <w:color w:val="0072BC"/>
        </w:rPr>
        <w:t xml:space="preserve">Herramienta de Reporte 1: Informe de Evaluación del Mercado </w:t>
      </w:r>
    </w:p>
    <w:p w14:paraId="57239C81" w14:textId="77777777" w:rsidR="00B43235" w:rsidRPr="00DA6421" w:rsidRDefault="00313CC3" w:rsidP="00251CC3">
      <w:pPr>
        <w:rPr>
          <w:rFonts w:ascii="Calibri" w:hAnsi="Calibri" w:cs="Arial"/>
          <w:i/>
          <w:iCs/>
          <w:color w:val="7B7B7B" w:themeColor="accent3" w:themeShade="BF"/>
          <w:sz w:val="20"/>
          <w:szCs w:val="20"/>
        </w:rPr>
      </w:pPr>
      <w:r w:rsidRPr="00DA6421">
        <w:rPr>
          <w:rFonts w:ascii="Calibri" w:hAnsi="Calibri"/>
          <w:i/>
          <w:iCs/>
          <w:color w:val="7B7B7B" w:themeColor="accent3" w:themeShade="BF"/>
          <w:sz w:val="20"/>
          <w:szCs w:val="20"/>
        </w:rPr>
        <w:t>Esta herramienta brinda una guía para el análisis final, así como el esquema del informe de evaluación del mercado para garantizar que se documente toda la información relevante para el mercado y la toma de decisiones.</w:t>
      </w:r>
    </w:p>
    <w:p w14:paraId="0C37D670" w14:textId="77777777" w:rsidR="00313CC3" w:rsidRPr="00DA6421" w:rsidRDefault="00313CC3" w:rsidP="00251CC3">
      <w:pPr>
        <w:rPr>
          <w:rFonts w:ascii="Calibri" w:hAnsi="Calibri" w:cs="Arial"/>
          <w:b/>
          <w:sz w:val="20"/>
          <w:szCs w:val="20"/>
        </w:rPr>
      </w:pPr>
    </w:p>
    <w:p w14:paraId="552A3B70" w14:textId="77777777" w:rsidR="000A419E" w:rsidRPr="00DA6421" w:rsidRDefault="00DA3DE0" w:rsidP="00251CC3">
      <w:pPr>
        <w:rPr>
          <w:rFonts w:ascii="Calibri" w:hAnsi="Calibri" w:cs="Arial"/>
          <w:b/>
          <w:sz w:val="20"/>
          <w:szCs w:val="20"/>
        </w:rPr>
      </w:pPr>
      <w:r w:rsidRPr="00DA6421">
        <w:rPr>
          <w:rFonts w:ascii="Calibri" w:hAnsi="Calibri"/>
          <w:b/>
          <w:sz w:val="20"/>
          <w:szCs w:val="20"/>
        </w:rPr>
        <w:t>Sección A: Mercado de bienes y servicios básicos frases de resumen</w:t>
      </w:r>
    </w:p>
    <w:p w14:paraId="50370CBB" w14:textId="77777777" w:rsidR="000A419E" w:rsidRPr="00DA6421" w:rsidRDefault="000A419E" w:rsidP="00251CC3">
      <w:pPr>
        <w:rPr>
          <w:rFonts w:ascii="Calibri" w:hAnsi="Calibri" w:cs="Arial"/>
          <w:i/>
          <w:sz w:val="20"/>
          <w:szCs w:val="20"/>
        </w:rPr>
      </w:pPr>
      <w:r w:rsidRPr="00DA6421">
        <w:rPr>
          <w:rFonts w:ascii="Calibri" w:hAnsi="Calibri"/>
          <w:i/>
          <w:sz w:val="20"/>
          <w:szCs w:val="20"/>
        </w:rPr>
        <w:t>Utilice la tabla 1 (a continuación) para desarrollar una serie de frases para cada una de las cadenas de suministro de bienes y servicios básicos en el mercado de referencia que reflejen los resultados de la evaluación de mercado. Los resultados deben presentarse en un cuadro.</w:t>
      </w:r>
    </w:p>
    <w:p w14:paraId="6AF041FD" w14:textId="77777777" w:rsidR="000A419E" w:rsidRPr="00DA6421" w:rsidRDefault="000A419E" w:rsidP="00251CC3">
      <w:pPr>
        <w:rPr>
          <w:rFonts w:ascii="Calibri" w:hAnsi="Calibri" w:cs="Arial"/>
          <w:sz w:val="20"/>
          <w:szCs w:val="20"/>
        </w:rPr>
      </w:pPr>
    </w:p>
    <w:p w14:paraId="1E2081DF" w14:textId="704F7F8D" w:rsidR="000A419E" w:rsidRPr="00DA6421" w:rsidRDefault="000A419E" w:rsidP="00251CC3">
      <w:pPr>
        <w:rPr>
          <w:rFonts w:ascii="Calibri" w:hAnsi="Calibri" w:cs="Arial"/>
          <w:b/>
          <w:sz w:val="20"/>
          <w:szCs w:val="20"/>
        </w:rPr>
      </w:pPr>
      <w:r w:rsidRPr="00DA6421">
        <w:rPr>
          <w:rFonts w:ascii="Calibri" w:hAnsi="Calibri"/>
          <w:b/>
          <w:sz w:val="20"/>
          <w:szCs w:val="20"/>
        </w:rPr>
        <w:t xml:space="preserve">Tabla 1. Plantilla de frases de resumen de la cadena de suministro de bienes y servicios básicos del mercado   </w:t>
      </w:r>
    </w:p>
    <w:tbl>
      <w:tblPr>
        <w:tblStyle w:val="Tablaconcuadrcula"/>
        <w:tblW w:w="10060" w:type="dxa"/>
        <w:tblLayout w:type="fixed"/>
        <w:tblLook w:val="04A0" w:firstRow="1" w:lastRow="0" w:firstColumn="1" w:lastColumn="0" w:noHBand="0" w:noVBand="1"/>
      </w:tblPr>
      <w:tblGrid>
        <w:gridCol w:w="8500"/>
        <w:gridCol w:w="1560"/>
      </w:tblGrid>
      <w:tr w:rsidR="000A419E" w:rsidRPr="00DA6421" w14:paraId="703E0CCF" w14:textId="77777777" w:rsidTr="00251CC3">
        <w:trPr>
          <w:trHeight w:val="953"/>
        </w:trPr>
        <w:tc>
          <w:tcPr>
            <w:tcW w:w="8500" w:type="dxa"/>
            <w:shd w:val="clear" w:color="auto" w:fill="66AAD7"/>
            <w:vAlign w:val="center"/>
          </w:tcPr>
          <w:p w14:paraId="6022FE55" w14:textId="77777777" w:rsidR="000A419E" w:rsidRPr="00DA6421" w:rsidRDefault="00CC0ED5" w:rsidP="00251CC3">
            <w:pPr>
              <w:widowControl w:val="0"/>
              <w:tabs>
                <w:tab w:val="left" w:pos="220"/>
                <w:tab w:val="left" w:pos="720"/>
              </w:tabs>
              <w:autoSpaceDE w:val="0"/>
              <w:autoSpaceDN w:val="0"/>
              <w:adjustRightInd w:val="0"/>
              <w:rPr>
                <w:rFonts w:ascii="Calibri" w:hAnsi="Calibri" w:cs="Arial"/>
                <w:b/>
                <w:sz w:val="20"/>
                <w:szCs w:val="20"/>
              </w:rPr>
            </w:pPr>
            <w:r w:rsidRPr="00DA6421">
              <w:rPr>
                <w:rFonts w:ascii="Calibri" w:hAnsi="Calibri"/>
                <w:b/>
                <w:sz w:val="20"/>
                <w:szCs w:val="20"/>
              </w:rPr>
              <w:t xml:space="preserve">Frases de resumen </w:t>
            </w:r>
          </w:p>
          <w:p w14:paraId="3983F72B" w14:textId="77777777" w:rsidR="000E478E" w:rsidRPr="00DA6421" w:rsidRDefault="000A419E" w:rsidP="00251CC3">
            <w:pPr>
              <w:widowControl w:val="0"/>
              <w:tabs>
                <w:tab w:val="left" w:pos="220"/>
                <w:tab w:val="left" w:pos="720"/>
              </w:tabs>
              <w:autoSpaceDE w:val="0"/>
              <w:autoSpaceDN w:val="0"/>
              <w:adjustRightInd w:val="0"/>
              <w:rPr>
                <w:rFonts w:ascii="Calibri" w:hAnsi="Calibri" w:cs="Arial"/>
                <w:sz w:val="20"/>
                <w:szCs w:val="20"/>
              </w:rPr>
            </w:pPr>
            <w:r w:rsidRPr="00DA6421">
              <w:rPr>
                <w:rFonts w:ascii="Calibri" w:hAnsi="Calibri"/>
                <w:sz w:val="20"/>
                <w:szCs w:val="20"/>
              </w:rPr>
              <w:t xml:space="preserve">(Lea las frases y elija la opción correcta entre las que se proporcionan en </w:t>
            </w:r>
            <w:r w:rsidRPr="00DA6421">
              <w:rPr>
                <w:rFonts w:ascii="Calibri" w:hAnsi="Calibri"/>
                <w:b/>
                <w:i/>
                <w:sz w:val="20"/>
                <w:szCs w:val="20"/>
              </w:rPr>
              <w:t>negrita cursiva</w:t>
            </w:r>
            <w:r w:rsidRPr="00DA6421">
              <w:rPr>
                <w:rFonts w:ascii="Calibri" w:hAnsi="Calibri"/>
                <w:i/>
                <w:sz w:val="20"/>
                <w:szCs w:val="20"/>
              </w:rPr>
              <w:t xml:space="preserve"> ,</w:t>
            </w:r>
            <w:r w:rsidRPr="00DA6421">
              <w:rPr>
                <w:rFonts w:ascii="Calibri" w:hAnsi="Calibri"/>
                <w:sz w:val="20"/>
                <w:szCs w:val="20"/>
              </w:rPr>
              <w:t>también se proporciona  un ejemplo a continuación)</w:t>
            </w:r>
          </w:p>
          <w:p w14:paraId="16AE02DE" w14:textId="77777777" w:rsidR="000A419E" w:rsidRPr="00DA6421" w:rsidRDefault="000A419E" w:rsidP="00251CC3">
            <w:pPr>
              <w:widowControl w:val="0"/>
              <w:tabs>
                <w:tab w:val="left" w:pos="220"/>
                <w:tab w:val="left" w:pos="720"/>
              </w:tabs>
              <w:autoSpaceDE w:val="0"/>
              <w:autoSpaceDN w:val="0"/>
              <w:adjustRightInd w:val="0"/>
              <w:rPr>
                <w:rFonts w:ascii="Calibri" w:hAnsi="Calibri" w:cs="Arial"/>
                <w:sz w:val="20"/>
                <w:szCs w:val="20"/>
              </w:rPr>
            </w:pPr>
          </w:p>
        </w:tc>
        <w:tc>
          <w:tcPr>
            <w:tcW w:w="1560" w:type="dxa"/>
            <w:shd w:val="clear" w:color="auto" w:fill="66AAD7"/>
          </w:tcPr>
          <w:p w14:paraId="2CB0B4C0" w14:textId="77777777" w:rsidR="000A419E" w:rsidRPr="00DA6421" w:rsidRDefault="000A419E" w:rsidP="00251CC3">
            <w:pPr>
              <w:widowControl w:val="0"/>
              <w:tabs>
                <w:tab w:val="left" w:pos="220"/>
                <w:tab w:val="left" w:pos="720"/>
              </w:tabs>
              <w:autoSpaceDE w:val="0"/>
              <w:autoSpaceDN w:val="0"/>
              <w:adjustRightInd w:val="0"/>
              <w:ind w:left="1455" w:hanging="1455"/>
              <w:rPr>
                <w:rFonts w:ascii="Calibri" w:hAnsi="Calibri" w:cs="Arial"/>
                <w:b/>
                <w:sz w:val="20"/>
                <w:szCs w:val="20"/>
              </w:rPr>
            </w:pPr>
          </w:p>
          <w:p w14:paraId="1212E2C6" w14:textId="3AC15CA5" w:rsidR="000A419E" w:rsidRPr="00DA6421" w:rsidRDefault="00DA6421" w:rsidP="00251CC3">
            <w:pPr>
              <w:widowControl w:val="0"/>
              <w:tabs>
                <w:tab w:val="left" w:pos="220"/>
                <w:tab w:val="left" w:pos="720"/>
              </w:tabs>
              <w:autoSpaceDE w:val="0"/>
              <w:autoSpaceDN w:val="0"/>
              <w:adjustRightInd w:val="0"/>
              <w:ind w:left="1455" w:hanging="1455"/>
              <w:rPr>
                <w:rFonts w:ascii="Calibri" w:hAnsi="Calibri" w:cs="Arial"/>
                <w:b/>
                <w:sz w:val="20"/>
                <w:szCs w:val="20"/>
              </w:rPr>
            </w:pPr>
            <w:r w:rsidRPr="00DA6421">
              <w:rPr>
                <w:rFonts w:ascii="Calibri" w:hAnsi="Calibri"/>
                <w:b/>
                <w:sz w:val="20"/>
                <w:szCs w:val="20"/>
              </w:rPr>
              <w:t>Bienes</w:t>
            </w:r>
            <w:r w:rsidR="000A419E" w:rsidRPr="00DA6421">
              <w:rPr>
                <w:rFonts w:ascii="Calibri" w:hAnsi="Calibri"/>
                <w:b/>
                <w:sz w:val="20"/>
                <w:szCs w:val="20"/>
              </w:rPr>
              <w:t xml:space="preserve"> y Servicios </w:t>
            </w:r>
          </w:p>
          <w:p w14:paraId="7992822B" w14:textId="77777777" w:rsidR="00CC0ED5" w:rsidRPr="00DA6421" w:rsidRDefault="00CC0ED5" w:rsidP="00251CC3">
            <w:pPr>
              <w:widowControl w:val="0"/>
              <w:tabs>
                <w:tab w:val="left" w:pos="220"/>
                <w:tab w:val="left" w:pos="720"/>
              </w:tabs>
              <w:autoSpaceDE w:val="0"/>
              <w:autoSpaceDN w:val="0"/>
              <w:adjustRightInd w:val="0"/>
              <w:ind w:left="1455" w:hanging="1455"/>
              <w:rPr>
                <w:rFonts w:ascii="Calibri" w:hAnsi="Calibri" w:cs="Arial"/>
                <w:b/>
                <w:sz w:val="20"/>
                <w:szCs w:val="20"/>
              </w:rPr>
            </w:pPr>
            <w:r w:rsidRPr="00DA6421">
              <w:rPr>
                <w:rFonts w:ascii="Calibri" w:hAnsi="Calibri"/>
                <w:b/>
                <w:sz w:val="20"/>
                <w:szCs w:val="20"/>
              </w:rPr>
              <w:t xml:space="preserve">Básicos </w:t>
            </w:r>
          </w:p>
          <w:p w14:paraId="0498AD53" w14:textId="77777777" w:rsidR="000A419E" w:rsidRPr="00DA6421" w:rsidRDefault="000A419E" w:rsidP="00251CC3">
            <w:pPr>
              <w:widowControl w:val="0"/>
              <w:tabs>
                <w:tab w:val="left" w:pos="220"/>
                <w:tab w:val="left" w:pos="720"/>
              </w:tabs>
              <w:autoSpaceDE w:val="0"/>
              <w:autoSpaceDN w:val="0"/>
              <w:adjustRightInd w:val="0"/>
              <w:ind w:left="1455" w:hanging="1455"/>
              <w:rPr>
                <w:rFonts w:ascii="Calibri" w:hAnsi="Calibri" w:cs="Arial"/>
                <w:b/>
                <w:sz w:val="20"/>
                <w:szCs w:val="20"/>
              </w:rPr>
            </w:pPr>
          </w:p>
        </w:tc>
      </w:tr>
      <w:tr w:rsidR="000A419E" w:rsidRPr="00DA6421" w14:paraId="40131E7E" w14:textId="77777777" w:rsidTr="00251CC3">
        <w:tc>
          <w:tcPr>
            <w:tcW w:w="8500" w:type="dxa"/>
            <w:tcBorders>
              <w:right w:val="dotted" w:sz="4" w:space="0" w:color="auto"/>
            </w:tcBorders>
            <w:shd w:val="clear" w:color="auto" w:fill="CCE3F2"/>
            <w:vAlign w:val="center"/>
          </w:tcPr>
          <w:p w14:paraId="177E623B" w14:textId="77777777" w:rsidR="000A419E" w:rsidRPr="00DA6421" w:rsidRDefault="00730588" w:rsidP="00251CC3">
            <w:pPr>
              <w:widowControl w:val="0"/>
              <w:tabs>
                <w:tab w:val="left" w:pos="220"/>
                <w:tab w:val="left" w:pos="720"/>
              </w:tabs>
              <w:autoSpaceDE w:val="0"/>
              <w:autoSpaceDN w:val="0"/>
              <w:adjustRightInd w:val="0"/>
              <w:rPr>
                <w:rFonts w:ascii="Calibri" w:hAnsi="Calibri" w:cs="Arial"/>
                <w:i/>
                <w:sz w:val="20"/>
                <w:szCs w:val="20"/>
              </w:rPr>
            </w:pPr>
            <w:r w:rsidRPr="00DA6421">
              <w:rPr>
                <w:rFonts w:ascii="Calibri" w:hAnsi="Calibri"/>
                <w:sz w:val="20"/>
                <w:szCs w:val="20"/>
              </w:rPr>
              <w:t xml:space="preserve">Nombre del mercado de referencia: ______________________ </w:t>
            </w:r>
            <w:r w:rsidRPr="00DA6421">
              <w:rPr>
                <w:rFonts w:ascii="Calibri" w:hAnsi="Calibri"/>
                <w:i/>
                <w:sz w:val="20"/>
                <w:szCs w:val="20"/>
              </w:rPr>
              <w:t>(introduzca el nombre del mercado de referencia)</w:t>
            </w:r>
          </w:p>
          <w:p w14:paraId="668B1CD1" w14:textId="77777777" w:rsidR="00730588" w:rsidRPr="00DA6421" w:rsidRDefault="00730588" w:rsidP="00251CC3">
            <w:pPr>
              <w:widowControl w:val="0"/>
              <w:tabs>
                <w:tab w:val="left" w:pos="220"/>
                <w:tab w:val="left" w:pos="720"/>
              </w:tabs>
              <w:autoSpaceDE w:val="0"/>
              <w:autoSpaceDN w:val="0"/>
              <w:adjustRightInd w:val="0"/>
              <w:rPr>
                <w:rFonts w:ascii="Calibri" w:hAnsi="Calibri" w:cs="Arial"/>
                <w:sz w:val="20"/>
                <w:szCs w:val="20"/>
              </w:rPr>
            </w:pPr>
          </w:p>
          <w:p w14:paraId="01DD5E4A" w14:textId="77777777" w:rsidR="000A419E" w:rsidRPr="00DA6421" w:rsidRDefault="000A419E" w:rsidP="00251CC3">
            <w:pPr>
              <w:pStyle w:val="Prrafodelista"/>
              <w:widowControl w:val="0"/>
              <w:numPr>
                <w:ilvl w:val="0"/>
                <w:numId w:val="12"/>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sz w:val="20"/>
                <w:szCs w:val="20"/>
              </w:rPr>
              <w:t xml:space="preserve">La cadena de suministro </w:t>
            </w:r>
            <w:r w:rsidRPr="00DA6421">
              <w:rPr>
                <w:rFonts w:ascii="Calibri" w:hAnsi="Calibri"/>
                <w:b/>
                <w:i/>
                <w:sz w:val="20"/>
                <w:szCs w:val="20"/>
              </w:rPr>
              <w:t>está/no</w:t>
            </w:r>
            <w:r w:rsidRPr="00DA6421">
              <w:rPr>
                <w:rFonts w:ascii="Calibri" w:hAnsi="Calibri"/>
                <w:sz w:val="20"/>
                <w:szCs w:val="20"/>
              </w:rPr>
              <w:t xml:space="preserve"> </w:t>
            </w:r>
            <w:r w:rsidRPr="00DA6421">
              <w:rPr>
                <w:rFonts w:ascii="Calibri" w:hAnsi="Calibri"/>
                <w:b/>
                <w:bCs/>
                <w:i/>
                <w:iCs/>
                <w:sz w:val="20"/>
                <w:szCs w:val="20"/>
              </w:rPr>
              <w:t>está</w:t>
            </w:r>
            <w:r w:rsidRPr="00DA6421">
              <w:rPr>
                <w:rFonts w:ascii="Calibri" w:hAnsi="Calibri"/>
                <w:iCs/>
                <w:sz w:val="20"/>
                <w:szCs w:val="20"/>
              </w:rPr>
              <w:t xml:space="preserve"> integrada y es competitiva.</w:t>
            </w:r>
          </w:p>
          <w:p w14:paraId="2476E0A0" w14:textId="77777777" w:rsidR="000A419E" w:rsidRPr="00DA6421" w:rsidRDefault="000A419E" w:rsidP="00251CC3">
            <w:pPr>
              <w:pStyle w:val="Prrafodelista"/>
              <w:widowControl w:val="0"/>
              <w:numPr>
                <w:ilvl w:val="0"/>
                <w:numId w:val="12"/>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sz w:val="20"/>
                <w:szCs w:val="20"/>
              </w:rPr>
              <w:t xml:space="preserve">La cadena de suministro </w:t>
            </w:r>
            <w:r w:rsidRPr="00DA6421">
              <w:rPr>
                <w:rFonts w:ascii="Calibri" w:hAnsi="Calibri"/>
                <w:b/>
                <w:i/>
                <w:sz w:val="20"/>
                <w:szCs w:val="20"/>
              </w:rPr>
              <w:t xml:space="preserve">responderá /no responderá </w:t>
            </w:r>
            <w:r w:rsidRPr="00DA6421">
              <w:rPr>
                <w:rFonts w:ascii="Calibri" w:hAnsi="Calibri"/>
                <w:sz w:val="20"/>
                <w:szCs w:val="20"/>
              </w:rPr>
              <w:t>a las CBI si la demanda de bienes y servicios básicos aumenta durante el período de intervención del programa.</w:t>
            </w:r>
          </w:p>
          <w:p w14:paraId="7F942640" w14:textId="77777777" w:rsidR="000A419E" w:rsidRPr="00DA6421" w:rsidRDefault="000A419E" w:rsidP="00251CC3">
            <w:pPr>
              <w:pStyle w:val="Prrafodelista"/>
              <w:widowControl w:val="0"/>
              <w:numPr>
                <w:ilvl w:val="0"/>
                <w:numId w:val="12"/>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b/>
                <w:i/>
                <w:sz w:val="20"/>
                <w:szCs w:val="20"/>
              </w:rPr>
              <w:t>El Comerciante / Proveedor de servicios</w:t>
            </w:r>
            <w:r w:rsidRPr="00DA6421">
              <w:rPr>
                <w:rFonts w:ascii="Calibri" w:hAnsi="Calibri"/>
                <w:sz w:val="20"/>
                <w:szCs w:val="20"/>
              </w:rPr>
              <w:t xml:space="preserve"> </w:t>
            </w:r>
            <w:r w:rsidRPr="00DA6421">
              <w:rPr>
                <w:rFonts w:ascii="Calibri" w:hAnsi="Calibri"/>
                <w:b/>
                <w:i/>
                <w:sz w:val="20"/>
                <w:szCs w:val="20"/>
              </w:rPr>
              <w:t>es / no</w:t>
            </w:r>
            <w:r w:rsidRPr="00DA6421">
              <w:rPr>
                <w:rFonts w:ascii="Calibri" w:hAnsi="Calibri"/>
                <w:sz w:val="20"/>
                <w:szCs w:val="20"/>
              </w:rPr>
              <w:t xml:space="preserve"> </w:t>
            </w:r>
            <w:r w:rsidRPr="00DA6421">
              <w:rPr>
                <w:rFonts w:ascii="Calibri" w:hAnsi="Calibri"/>
                <w:b/>
                <w:bCs/>
                <w:i/>
                <w:iCs/>
                <w:sz w:val="20"/>
                <w:szCs w:val="20"/>
              </w:rPr>
              <w:t>es</w:t>
            </w:r>
            <w:r w:rsidRPr="00DA6421">
              <w:rPr>
                <w:rFonts w:ascii="Calibri" w:hAnsi="Calibri"/>
                <w:sz w:val="20"/>
                <w:szCs w:val="20"/>
              </w:rPr>
              <w:t xml:space="preserve"> necesario para apoyar la respuesta de la cadena de suministro a los aumentos de la demanda.</w:t>
            </w:r>
          </w:p>
          <w:p w14:paraId="718C6B12" w14:textId="77777777" w:rsidR="000A419E" w:rsidRPr="00DA6421" w:rsidRDefault="006F5DDB" w:rsidP="00251CC3">
            <w:pPr>
              <w:pStyle w:val="Prrafodelista"/>
              <w:widowControl w:val="0"/>
              <w:numPr>
                <w:ilvl w:val="0"/>
                <w:numId w:val="12"/>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b/>
                <w:i/>
                <w:sz w:val="20"/>
                <w:szCs w:val="20"/>
              </w:rPr>
              <w:t xml:space="preserve">No hay probabilidad / sí hay probabilidad de  </w:t>
            </w:r>
            <w:r w:rsidRPr="00DA6421">
              <w:rPr>
                <w:rFonts w:ascii="Calibri" w:hAnsi="Calibri"/>
                <w:sz w:val="20"/>
                <w:szCs w:val="20"/>
              </w:rPr>
              <w:t>aumentos de los precios durante más de 3 meses si aumenta la demanda.</w:t>
            </w:r>
          </w:p>
          <w:p w14:paraId="32F47B44" w14:textId="77777777" w:rsidR="000A419E" w:rsidRPr="00DA6421" w:rsidRDefault="000A419E" w:rsidP="00251CC3">
            <w:pPr>
              <w:pStyle w:val="Prrafodelista"/>
              <w:widowControl w:val="0"/>
              <w:numPr>
                <w:ilvl w:val="0"/>
                <w:numId w:val="12"/>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sz w:val="20"/>
                <w:szCs w:val="20"/>
              </w:rPr>
              <w:t>Riesgos:</w:t>
            </w:r>
          </w:p>
          <w:p w14:paraId="68299E91" w14:textId="77777777" w:rsidR="000A419E" w:rsidRPr="00DA6421" w:rsidRDefault="000A419E" w:rsidP="00251CC3">
            <w:pPr>
              <w:pStyle w:val="Prrafodelista"/>
              <w:widowControl w:val="0"/>
              <w:numPr>
                <w:ilvl w:val="1"/>
                <w:numId w:val="11"/>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sz w:val="20"/>
                <w:szCs w:val="20"/>
              </w:rPr>
              <w:t xml:space="preserve">El entorno del mercado </w:t>
            </w:r>
            <w:r w:rsidRPr="00DA6421">
              <w:rPr>
                <w:rFonts w:ascii="Calibri" w:hAnsi="Calibri"/>
                <w:b/>
                <w:i/>
                <w:sz w:val="20"/>
                <w:szCs w:val="20"/>
              </w:rPr>
              <w:t>afecta / no afecta</w:t>
            </w:r>
            <w:r w:rsidRPr="00DA6421">
              <w:rPr>
                <w:rFonts w:ascii="Calibri" w:hAnsi="Calibri"/>
                <w:sz w:val="20"/>
                <w:szCs w:val="20"/>
              </w:rPr>
              <w:t xml:space="preserve"> la capacidad de funcionamiento de la cadena de suministro.</w:t>
            </w:r>
          </w:p>
          <w:p w14:paraId="1FB509BA" w14:textId="77777777" w:rsidR="000A419E" w:rsidRPr="00DA6421" w:rsidRDefault="000A419E" w:rsidP="00251CC3">
            <w:pPr>
              <w:pStyle w:val="Prrafodelista"/>
              <w:widowControl w:val="0"/>
              <w:numPr>
                <w:ilvl w:val="1"/>
                <w:numId w:val="11"/>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sz w:val="20"/>
                <w:szCs w:val="20"/>
              </w:rPr>
              <w:t xml:space="preserve">La infraestructura del mercado </w:t>
            </w:r>
            <w:r w:rsidRPr="00DA6421">
              <w:rPr>
                <w:rFonts w:ascii="Calibri" w:hAnsi="Calibri"/>
                <w:b/>
                <w:i/>
                <w:sz w:val="20"/>
                <w:szCs w:val="20"/>
              </w:rPr>
              <w:t>afecta / no afecta</w:t>
            </w:r>
            <w:r w:rsidRPr="00DA6421">
              <w:rPr>
                <w:rFonts w:ascii="Calibri" w:hAnsi="Calibri"/>
                <w:sz w:val="20"/>
                <w:szCs w:val="20"/>
              </w:rPr>
              <w:t xml:space="preserve"> la capacidad de funcionamiento de la cadena de suministro.</w:t>
            </w:r>
          </w:p>
          <w:p w14:paraId="7F42F15E" w14:textId="77777777" w:rsidR="000A419E" w:rsidRPr="00DA6421" w:rsidRDefault="000A419E" w:rsidP="00251CC3">
            <w:pPr>
              <w:pStyle w:val="Prrafodelista"/>
              <w:widowControl w:val="0"/>
              <w:numPr>
                <w:ilvl w:val="1"/>
                <w:numId w:val="11"/>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sz w:val="20"/>
                <w:szCs w:val="20"/>
              </w:rPr>
              <w:t xml:space="preserve">Los riesgos significativos y las acciones de mitigación incluyen: </w:t>
            </w:r>
            <w:r w:rsidRPr="00DA6421">
              <w:rPr>
                <w:rFonts w:ascii="Calibri" w:hAnsi="Calibri"/>
                <w:b/>
                <w:i/>
                <w:sz w:val="20"/>
                <w:szCs w:val="20"/>
              </w:rPr>
              <w:t>(incluir aquí si los hay)</w:t>
            </w:r>
          </w:p>
          <w:p w14:paraId="4632AA52" w14:textId="77777777" w:rsidR="00730588" w:rsidRPr="00DA6421" w:rsidRDefault="00730588" w:rsidP="00251CC3">
            <w:pPr>
              <w:widowControl w:val="0"/>
              <w:tabs>
                <w:tab w:val="left" w:pos="220"/>
                <w:tab w:val="left" w:pos="720"/>
              </w:tabs>
              <w:autoSpaceDE w:val="0"/>
              <w:autoSpaceDN w:val="0"/>
              <w:adjustRightInd w:val="0"/>
              <w:rPr>
                <w:rFonts w:ascii="Calibri" w:hAnsi="Calibri" w:cs="Arial"/>
                <w:sz w:val="20"/>
                <w:szCs w:val="20"/>
              </w:rPr>
            </w:pPr>
          </w:p>
          <w:p w14:paraId="20BCD958" w14:textId="77777777" w:rsidR="000A419E" w:rsidRPr="00DA6421" w:rsidRDefault="000A419E" w:rsidP="00251CC3">
            <w:pPr>
              <w:pStyle w:val="Prrafodelista"/>
              <w:widowControl w:val="0"/>
              <w:numPr>
                <w:ilvl w:val="0"/>
                <w:numId w:val="10"/>
              </w:numPr>
              <w:tabs>
                <w:tab w:val="left" w:pos="220"/>
                <w:tab w:val="left" w:pos="720"/>
              </w:tabs>
              <w:autoSpaceDE w:val="0"/>
              <w:autoSpaceDN w:val="0"/>
              <w:adjustRightInd w:val="0"/>
              <w:contextualSpacing w:val="0"/>
              <w:rPr>
                <w:rFonts w:ascii="Calibri" w:hAnsi="Calibri" w:cs="Arial"/>
                <w:sz w:val="20"/>
                <w:szCs w:val="20"/>
              </w:rPr>
            </w:pPr>
            <w:r w:rsidRPr="00DA6421">
              <w:rPr>
                <w:rFonts w:ascii="Calibri" w:hAnsi="Calibri"/>
                <w:sz w:val="20"/>
                <w:szCs w:val="20"/>
              </w:rPr>
              <w:t xml:space="preserve">CBI </w:t>
            </w:r>
            <w:r w:rsidRPr="00DA6421">
              <w:rPr>
                <w:rFonts w:ascii="Calibri" w:hAnsi="Calibri"/>
                <w:b/>
                <w:i/>
                <w:sz w:val="20"/>
                <w:szCs w:val="20"/>
              </w:rPr>
              <w:t>posible / no posible / sólo posible bajo ciertas condiciones (lista de condiciones)</w:t>
            </w:r>
          </w:p>
          <w:p w14:paraId="07EAB860" w14:textId="77777777" w:rsidR="00CC0ED5" w:rsidRPr="00DA6421" w:rsidRDefault="00CC0ED5" w:rsidP="00251CC3">
            <w:pPr>
              <w:pStyle w:val="Prrafodelista"/>
              <w:widowControl w:val="0"/>
              <w:numPr>
                <w:ilvl w:val="0"/>
                <w:numId w:val="10"/>
              </w:numPr>
              <w:tabs>
                <w:tab w:val="left" w:pos="220"/>
                <w:tab w:val="left" w:pos="720"/>
              </w:tabs>
              <w:autoSpaceDE w:val="0"/>
              <w:autoSpaceDN w:val="0"/>
              <w:adjustRightInd w:val="0"/>
              <w:contextualSpacing w:val="0"/>
              <w:rPr>
                <w:rFonts w:ascii="Calibri" w:hAnsi="Calibri" w:cs="Arial"/>
                <w:i/>
                <w:sz w:val="20"/>
                <w:szCs w:val="20"/>
              </w:rPr>
            </w:pPr>
            <w:r w:rsidRPr="00DA6421">
              <w:rPr>
                <w:rFonts w:ascii="Calibri" w:hAnsi="Calibri"/>
                <w:i/>
                <w:sz w:val="20"/>
                <w:szCs w:val="20"/>
              </w:rPr>
              <w:t xml:space="preserve">Para maximizar la intervención del programa, considere lo siguiente (enumere las recomendaciones) </w:t>
            </w:r>
          </w:p>
        </w:tc>
        <w:tc>
          <w:tcPr>
            <w:tcW w:w="1560" w:type="dxa"/>
            <w:shd w:val="clear" w:color="auto" w:fill="CCE3F2"/>
          </w:tcPr>
          <w:p w14:paraId="52AFDF37" w14:textId="77777777" w:rsidR="000A419E" w:rsidRPr="00DA6421" w:rsidRDefault="000A419E" w:rsidP="00251CC3">
            <w:pPr>
              <w:widowControl w:val="0"/>
              <w:tabs>
                <w:tab w:val="left" w:pos="220"/>
                <w:tab w:val="left" w:pos="720"/>
              </w:tabs>
              <w:autoSpaceDE w:val="0"/>
              <w:autoSpaceDN w:val="0"/>
              <w:adjustRightInd w:val="0"/>
              <w:ind w:left="2163" w:hanging="2163"/>
              <w:rPr>
                <w:rFonts w:ascii="Calibri" w:hAnsi="Calibri" w:cs="Arial"/>
                <w:i/>
                <w:sz w:val="20"/>
                <w:szCs w:val="20"/>
              </w:rPr>
            </w:pPr>
          </w:p>
        </w:tc>
      </w:tr>
    </w:tbl>
    <w:p w14:paraId="388595A0" w14:textId="77777777" w:rsidR="000A419E" w:rsidRPr="00DA6421" w:rsidRDefault="000A419E" w:rsidP="00251CC3">
      <w:pPr>
        <w:rPr>
          <w:rFonts w:ascii="Calibri" w:hAnsi="Calibri" w:cs="Arial"/>
          <w:sz w:val="20"/>
          <w:szCs w:val="20"/>
        </w:rPr>
      </w:pPr>
    </w:p>
    <w:p w14:paraId="77C9EA65" w14:textId="77777777" w:rsidR="000A419E" w:rsidRPr="00DA6421" w:rsidRDefault="000E478E" w:rsidP="00251CC3">
      <w:pPr>
        <w:rPr>
          <w:rFonts w:ascii="Calibri" w:hAnsi="Calibri" w:cs="Arial"/>
          <w:b/>
          <w:sz w:val="20"/>
          <w:szCs w:val="20"/>
        </w:rPr>
      </w:pPr>
      <w:r w:rsidRPr="00DA6421">
        <w:rPr>
          <w:rFonts w:ascii="Calibri" w:hAnsi="Calibri"/>
          <w:b/>
          <w:sz w:val="20"/>
          <w:szCs w:val="20"/>
        </w:rPr>
        <w:t>Sección B: Introducción</w:t>
      </w:r>
    </w:p>
    <w:p w14:paraId="18322BA4" w14:textId="77777777" w:rsidR="000A419E" w:rsidRPr="00DA6421" w:rsidRDefault="000A419E" w:rsidP="00251CC3">
      <w:pPr>
        <w:pStyle w:val="Prrafodelista"/>
        <w:numPr>
          <w:ilvl w:val="0"/>
          <w:numId w:val="2"/>
        </w:numPr>
        <w:ind w:left="360"/>
        <w:contextualSpacing w:val="0"/>
        <w:rPr>
          <w:rFonts w:ascii="Calibri" w:hAnsi="Calibri" w:cs="Arial"/>
          <w:b/>
          <w:sz w:val="20"/>
          <w:szCs w:val="20"/>
        </w:rPr>
      </w:pPr>
      <w:r w:rsidRPr="00DA6421">
        <w:rPr>
          <w:rFonts w:ascii="Calibri" w:hAnsi="Calibri"/>
          <w:b/>
          <w:sz w:val="20"/>
          <w:szCs w:val="20"/>
        </w:rPr>
        <w:t>Objetivo de la evaluación</w:t>
      </w:r>
    </w:p>
    <w:p w14:paraId="57C0EB4C" w14:textId="77777777" w:rsidR="000A419E" w:rsidRPr="00DA6421" w:rsidRDefault="000A419E" w:rsidP="00251CC3">
      <w:pPr>
        <w:ind w:left="360" w:firstLine="360"/>
        <w:rPr>
          <w:rFonts w:ascii="Calibri" w:hAnsi="Calibri" w:cs="Arial"/>
          <w:i/>
          <w:sz w:val="20"/>
          <w:szCs w:val="20"/>
        </w:rPr>
      </w:pPr>
      <w:r w:rsidRPr="00DA6421">
        <w:rPr>
          <w:rFonts w:ascii="Calibri" w:hAnsi="Calibri"/>
          <w:i/>
          <w:sz w:val="20"/>
          <w:szCs w:val="20"/>
        </w:rPr>
        <w:t>Por ejemplo:</w:t>
      </w:r>
    </w:p>
    <w:p w14:paraId="1F0FAFB5" w14:textId="77777777" w:rsidR="000A419E" w:rsidRPr="00DA6421" w:rsidRDefault="000A419E" w:rsidP="00251CC3">
      <w:pPr>
        <w:pStyle w:val="Prrafodelista"/>
        <w:numPr>
          <w:ilvl w:val="1"/>
          <w:numId w:val="3"/>
        </w:numPr>
        <w:ind w:left="1080"/>
        <w:contextualSpacing w:val="0"/>
        <w:rPr>
          <w:rFonts w:ascii="Calibri" w:hAnsi="Calibri" w:cs="Arial"/>
          <w:i/>
          <w:sz w:val="20"/>
          <w:szCs w:val="20"/>
        </w:rPr>
      </w:pPr>
      <w:r w:rsidRPr="00DA6421">
        <w:rPr>
          <w:rFonts w:ascii="Calibri" w:hAnsi="Calibri"/>
          <w:i/>
          <w:iCs/>
          <w:sz w:val="20"/>
          <w:szCs w:val="20"/>
        </w:rPr>
        <w:t xml:space="preserve">Evaluar si un mercado puede suministrar eficazmente a una CBI y qué intervenciones de programas basadas en el mercado son necesarias para permitir una respuesta y mejorar su impacto. </w:t>
      </w:r>
    </w:p>
    <w:p w14:paraId="37D47837" w14:textId="77777777" w:rsidR="000A419E" w:rsidRPr="00DA6421" w:rsidRDefault="000A419E" w:rsidP="00251CC3">
      <w:pPr>
        <w:pStyle w:val="Prrafodelista"/>
        <w:numPr>
          <w:ilvl w:val="1"/>
          <w:numId w:val="3"/>
        </w:numPr>
        <w:ind w:left="1080"/>
        <w:contextualSpacing w:val="0"/>
        <w:rPr>
          <w:rFonts w:ascii="Calibri" w:hAnsi="Calibri" w:cs="Arial"/>
          <w:i/>
          <w:sz w:val="20"/>
          <w:szCs w:val="20"/>
        </w:rPr>
      </w:pPr>
      <w:r w:rsidRPr="00DA6421">
        <w:rPr>
          <w:rFonts w:ascii="Calibri" w:hAnsi="Calibri"/>
          <w:i/>
          <w:iCs/>
          <w:sz w:val="20"/>
          <w:szCs w:val="20"/>
        </w:rPr>
        <w:t>Identificar oportunidades para implementar la CBI sobre la base del análisis de mercado.</w:t>
      </w:r>
    </w:p>
    <w:p w14:paraId="6D149811" w14:textId="77777777" w:rsidR="000A419E" w:rsidRPr="00DA6421" w:rsidRDefault="000A419E" w:rsidP="00251CC3">
      <w:pPr>
        <w:pStyle w:val="Prrafodelista"/>
        <w:numPr>
          <w:ilvl w:val="0"/>
          <w:numId w:val="2"/>
        </w:numPr>
        <w:ind w:left="360"/>
        <w:contextualSpacing w:val="0"/>
        <w:rPr>
          <w:rFonts w:ascii="Calibri" w:hAnsi="Calibri" w:cs="Arial"/>
          <w:b/>
          <w:sz w:val="20"/>
          <w:szCs w:val="20"/>
        </w:rPr>
      </w:pPr>
      <w:r w:rsidRPr="00DA6421">
        <w:rPr>
          <w:rFonts w:ascii="Calibri" w:hAnsi="Calibri"/>
          <w:b/>
          <w:sz w:val="20"/>
          <w:szCs w:val="20"/>
        </w:rPr>
        <w:t xml:space="preserve">Contexto </w:t>
      </w:r>
    </w:p>
    <w:p w14:paraId="4A1AA5F5" w14:textId="77777777" w:rsidR="000A419E" w:rsidRPr="00DA6421" w:rsidRDefault="000A419E" w:rsidP="00251CC3">
      <w:pPr>
        <w:pStyle w:val="Prrafodelista"/>
        <w:ind w:left="360"/>
        <w:contextualSpacing w:val="0"/>
        <w:rPr>
          <w:rFonts w:ascii="Calibri" w:hAnsi="Calibri" w:cs="Arial"/>
          <w:i/>
          <w:sz w:val="20"/>
          <w:szCs w:val="20"/>
        </w:rPr>
      </w:pPr>
      <w:r w:rsidRPr="00DA6421">
        <w:rPr>
          <w:rFonts w:ascii="Calibri" w:hAnsi="Calibri"/>
          <w:i/>
          <w:sz w:val="20"/>
          <w:szCs w:val="20"/>
        </w:rPr>
        <w:t>Incluir la información recopilada en el paso 1, tal como:</w:t>
      </w:r>
    </w:p>
    <w:p w14:paraId="7B5D837D" w14:textId="77777777" w:rsidR="000A419E" w:rsidRPr="00DA6421" w:rsidRDefault="000A419E" w:rsidP="00251CC3">
      <w:pPr>
        <w:pStyle w:val="Prrafodelista"/>
        <w:numPr>
          <w:ilvl w:val="1"/>
          <w:numId w:val="2"/>
        </w:numPr>
        <w:ind w:left="1080"/>
        <w:contextualSpacing w:val="0"/>
        <w:rPr>
          <w:rFonts w:ascii="Calibri" w:hAnsi="Calibri" w:cs="Arial"/>
          <w:sz w:val="20"/>
          <w:szCs w:val="20"/>
        </w:rPr>
      </w:pPr>
      <w:r w:rsidRPr="00DA6421">
        <w:rPr>
          <w:rFonts w:ascii="Calibri" w:hAnsi="Calibri"/>
          <w:sz w:val="20"/>
          <w:szCs w:val="20"/>
        </w:rPr>
        <w:lastRenderedPageBreak/>
        <w:t xml:space="preserve">Antecedentes de la zona (zona urbana/rural, principales actividades económicas, demografía de la población local, porcentaje de refugiados, etc.) </w:t>
      </w:r>
    </w:p>
    <w:p w14:paraId="4D8A4A4B" w14:textId="77777777" w:rsidR="000A419E" w:rsidRPr="00DA6421" w:rsidRDefault="000A419E" w:rsidP="00251CC3">
      <w:pPr>
        <w:pStyle w:val="Prrafodelista"/>
        <w:numPr>
          <w:ilvl w:val="1"/>
          <w:numId w:val="2"/>
        </w:numPr>
        <w:ind w:left="1080"/>
        <w:contextualSpacing w:val="0"/>
        <w:rPr>
          <w:rFonts w:ascii="Calibri" w:hAnsi="Calibri" w:cs="Arial"/>
          <w:sz w:val="20"/>
          <w:szCs w:val="20"/>
        </w:rPr>
      </w:pPr>
      <w:r w:rsidRPr="00DA6421">
        <w:rPr>
          <w:rFonts w:ascii="Calibri" w:hAnsi="Calibri"/>
          <w:sz w:val="20"/>
          <w:szCs w:val="20"/>
        </w:rPr>
        <w:t xml:space="preserve">Actividades y estrategia (resumidas) de ACNUR/ ONG/ ONU/ Gobiernos </w:t>
      </w:r>
    </w:p>
    <w:p w14:paraId="4D511110" w14:textId="77777777" w:rsidR="000A419E" w:rsidRPr="00DA6421" w:rsidRDefault="000A419E" w:rsidP="00251CC3">
      <w:pPr>
        <w:pStyle w:val="Prrafodelista"/>
        <w:numPr>
          <w:ilvl w:val="1"/>
          <w:numId w:val="2"/>
        </w:numPr>
        <w:ind w:left="1080"/>
        <w:contextualSpacing w:val="0"/>
        <w:rPr>
          <w:rFonts w:ascii="Calibri" w:hAnsi="Calibri" w:cs="Arial"/>
          <w:sz w:val="20"/>
          <w:szCs w:val="20"/>
        </w:rPr>
      </w:pPr>
      <w:r w:rsidRPr="00DA6421">
        <w:rPr>
          <w:rFonts w:ascii="Calibri" w:hAnsi="Calibri"/>
          <w:sz w:val="20"/>
          <w:szCs w:val="20"/>
        </w:rPr>
        <w:t>Población de refugiados: número, tendencias y nacionalidad. % PSN, etc.</w:t>
      </w:r>
    </w:p>
    <w:p w14:paraId="3A086948" w14:textId="77777777" w:rsidR="000A419E" w:rsidRPr="00DA6421" w:rsidRDefault="000A419E" w:rsidP="00251CC3">
      <w:pPr>
        <w:pStyle w:val="Prrafodelista"/>
        <w:numPr>
          <w:ilvl w:val="1"/>
          <w:numId w:val="2"/>
        </w:numPr>
        <w:ind w:left="1080"/>
        <w:contextualSpacing w:val="0"/>
        <w:rPr>
          <w:rFonts w:ascii="Calibri" w:hAnsi="Calibri" w:cs="Arial"/>
          <w:sz w:val="20"/>
          <w:szCs w:val="20"/>
        </w:rPr>
      </w:pPr>
      <w:r w:rsidRPr="00DA6421">
        <w:rPr>
          <w:rFonts w:ascii="Calibri" w:hAnsi="Calibri"/>
          <w:sz w:val="20"/>
          <w:szCs w:val="20"/>
        </w:rPr>
        <w:t>Problemas, riesgos y preocupaciones de protección</w:t>
      </w:r>
    </w:p>
    <w:p w14:paraId="6FBBBA28" w14:textId="77777777" w:rsidR="000A419E" w:rsidRPr="00DA6421" w:rsidRDefault="000A419E" w:rsidP="00251CC3">
      <w:pPr>
        <w:pStyle w:val="Prrafodelista"/>
        <w:numPr>
          <w:ilvl w:val="1"/>
          <w:numId w:val="2"/>
        </w:numPr>
        <w:ind w:left="1080"/>
        <w:contextualSpacing w:val="0"/>
        <w:rPr>
          <w:rFonts w:ascii="Calibri" w:hAnsi="Calibri" w:cs="Arial"/>
          <w:sz w:val="20"/>
          <w:szCs w:val="20"/>
        </w:rPr>
      </w:pPr>
      <w:r w:rsidRPr="00DA6421">
        <w:rPr>
          <w:rFonts w:ascii="Calibri" w:hAnsi="Calibri"/>
          <w:sz w:val="20"/>
          <w:szCs w:val="20"/>
        </w:rPr>
        <w:t>Actividades relacionadas con los socios (incluidas las actividades CBI o de mercado)</w:t>
      </w:r>
    </w:p>
    <w:p w14:paraId="0FE189EB" w14:textId="77777777" w:rsidR="000A419E" w:rsidRPr="00DA6421" w:rsidRDefault="000A419E" w:rsidP="00251CC3">
      <w:pPr>
        <w:pStyle w:val="Prrafodelista"/>
        <w:numPr>
          <w:ilvl w:val="1"/>
          <w:numId w:val="2"/>
        </w:numPr>
        <w:ind w:left="1080"/>
        <w:contextualSpacing w:val="0"/>
        <w:rPr>
          <w:rFonts w:ascii="Calibri" w:hAnsi="Calibri" w:cs="Arial"/>
          <w:sz w:val="20"/>
          <w:szCs w:val="20"/>
        </w:rPr>
      </w:pPr>
      <w:r w:rsidRPr="00DA6421">
        <w:rPr>
          <w:rFonts w:ascii="Calibri" w:hAnsi="Calibri"/>
          <w:sz w:val="20"/>
          <w:szCs w:val="20"/>
        </w:rPr>
        <w:t>Plazos de evaluación del mercado utilizados (por ejemplo, ahora e inicio del programa)</w:t>
      </w:r>
    </w:p>
    <w:p w14:paraId="5A74B9BC" w14:textId="77777777" w:rsidR="000A419E" w:rsidRPr="00DA6421" w:rsidRDefault="000A419E" w:rsidP="00251CC3">
      <w:pPr>
        <w:pStyle w:val="Prrafodelista"/>
        <w:numPr>
          <w:ilvl w:val="0"/>
          <w:numId w:val="2"/>
        </w:numPr>
        <w:ind w:left="360"/>
        <w:contextualSpacing w:val="0"/>
        <w:rPr>
          <w:rFonts w:ascii="Calibri" w:hAnsi="Calibri" w:cs="Arial"/>
          <w:sz w:val="20"/>
          <w:szCs w:val="20"/>
        </w:rPr>
      </w:pPr>
      <w:r w:rsidRPr="00DA6421">
        <w:rPr>
          <w:rFonts w:ascii="Calibri" w:hAnsi="Calibri"/>
          <w:b/>
          <w:sz w:val="20"/>
          <w:szCs w:val="20"/>
        </w:rPr>
        <w:t>Población objetivo y justificación</w:t>
      </w:r>
      <w:r w:rsidRPr="00DA6421">
        <w:rPr>
          <w:rFonts w:ascii="Calibri" w:hAnsi="Calibri"/>
          <w:sz w:val="20"/>
          <w:szCs w:val="20"/>
        </w:rPr>
        <w:t xml:space="preserve"> </w:t>
      </w:r>
    </w:p>
    <w:p w14:paraId="4B06586F" w14:textId="77777777" w:rsidR="000A419E" w:rsidRPr="00DA6421" w:rsidRDefault="000A419E" w:rsidP="00251CC3">
      <w:pPr>
        <w:pStyle w:val="Prrafodelista"/>
        <w:numPr>
          <w:ilvl w:val="0"/>
          <w:numId w:val="2"/>
        </w:numPr>
        <w:ind w:left="360"/>
        <w:contextualSpacing w:val="0"/>
        <w:rPr>
          <w:rFonts w:ascii="Calibri" w:hAnsi="Calibri" w:cs="Arial"/>
          <w:b/>
          <w:sz w:val="20"/>
          <w:szCs w:val="20"/>
        </w:rPr>
      </w:pPr>
      <w:r w:rsidRPr="00DA6421">
        <w:rPr>
          <w:rFonts w:ascii="Calibri" w:hAnsi="Calibri"/>
          <w:b/>
          <w:sz w:val="20"/>
          <w:szCs w:val="20"/>
        </w:rPr>
        <w:t xml:space="preserve">Lista básica de bienes y servicios, especificaciones, frecuencia y cantidades </w:t>
      </w:r>
    </w:p>
    <w:p w14:paraId="4D7B6CD2" w14:textId="77777777" w:rsidR="000A419E" w:rsidRPr="00DA6421" w:rsidRDefault="000A419E" w:rsidP="00251CC3">
      <w:pPr>
        <w:pStyle w:val="Prrafodelista"/>
        <w:numPr>
          <w:ilvl w:val="1"/>
          <w:numId w:val="4"/>
        </w:numPr>
        <w:ind w:left="1080"/>
        <w:contextualSpacing w:val="0"/>
        <w:rPr>
          <w:rFonts w:ascii="Calibri" w:hAnsi="Calibri" w:cs="Arial"/>
          <w:i/>
          <w:sz w:val="20"/>
          <w:szCs w:val="20"/>
        </w:rPr>
      </w:pPr>
      <w:r w:rsidRPr="00DA6421">
        <w:rPr>
          <w:rFonts w:ascii="Calibri" w:hAnsi="Calibri"/>
          <w:i/>
          <w:sz w:val="20"/>
          <w:szCs w:val="20"/>
        </w:rPr>
        <w:t>¿Por qué y cómo se seleccionaron estos bienes y servicios y sus especificaciones (se relacionan con la evaluación de las necesidades, el análisis de la disposición de los refugiados a pagar, etc.)?</w:t>
      </w:r>
    </w:p>
    <w:p w14:paraId="130A8D9B" w14:textId="77777777" w:rsidR="000A419E" w:rsidRPr="00DA6421" w:rsidRDefault="000A419E" w:rsidP="00251CC3">
      <w:pPr>
        <w:pStyle w:val="Prrafodelista"/>
        <w:numPr>
          <w:ilvl w:val="1"/>
          <w:numId w:val="4"/>
        </w:numPr>
        <w:ind w:left="1440"/>
        <w:contextualSpacing w:val="0"/>
        <w:rPr>
          <w:rFonts w:ascii="Calibri" w:hAnsi="Calibri" w:cs="Arial"/>
          <w:i/>
          <w:sz w:val="20"/>
          <w:szCs w:val="20"/>
        </w:rPr>
      </w:pPr>
      <w:r w:rsidRPr="00DA6421">
        <w:rPr>
          <w:rFonts w:ascii="Calibri" w:hAnsi="Calibri"/>
          <w:i/>
          <w:sz w:val="20"/>
          <w:szCs w:val="20"/>
        </w:rPr>
        <w:t>¿Por qué se eligió esa frecuencia? (justificación y supuestos)</w:t>
      </w:r>
    </w:p>
    <w:p w14:paraId="16E73A91" w14:textId="77777777" w:rsidR="000A419E" w:rsidRPr="00DA6421" w:rsidRDefault="000A419E" w:rsidP="00251CC3">
      <w:pPr>
        <w:pStyle w:val="Prrafodelista"/>
        <w:numPr>
          <w:ilvl w:val="1"/>
          <w:numId w:val="4"/>
        </w:numPr>
        <w:ind w:left="1440"/>
        <w:contextualSpacing w:val="0"/>
        <w:rPr>
          <w:rFonts w:ascii="Calibri" w:hAnsi="Calibri" w:cs="Arial"/>
          <w:i/>
          <w:sz w:val="20"/>
          <w:szCs w:val="20"/>
        </w:rPr>
      </w:pPr>
      <w:r w:rsidRPr="00DA6421">
        <w:rPr>
          <w:rFonts w:ascii="Calibri" w:hAnsi="Calibri"/>
          <w:i/>
          <w:sz w:val="20"/>
          <w:szCs w:val="20"/>
        </w:rPr>
        <w:t>Si las especificaciones se modificaron durante la evaluación, incluya la justificación.</w:t>
      </w:r>
    </w:p>
    <w:p w14:paraId="3FBE9C8D" w14:textId="77777777" w:rsidR="000A419E" w:rsidRPr="00DA6421" w:rsidRDefault="000A419E" w:rsidP="00251CC3">
      <w:pPr>
        <w:rPr>
          <w:rFonts w:ascii="Calibri" w:hAnsi="Calibri" w:cs="Arial"/>
          <w:b/>
          <w:sz w:val="20"/>
          <w:szCs w:val="20"/>
        </w:rPr>
      </w:pPr>
    </w:p>
    <w:p w14:paraId="0E8898D4" w14:textId="77777777" w:rsidR="000A419E" w:rsidRPr="00DA6421" w:rsidRDefault="000A419E" w:rsidP="00251CC3">
      <w:pPr>
        <w:rPr>
          <w:rFonts w:ascii="Calibri" w:hAnsi="Calibri" w:cs="Arial"/>
          <w:b/>
          <w:sz w:val="20"/>
          <w:szCs w:val="20"/>
        </w:rPr>
      </w:pPr>
      <w:r w:rsidRPr="00DA6421">
        <w:rPr>
          <w:rFonts w:ascii="Calibri" w:hAnsi="Calibri"/>
          <w:b/>
          <w:sz w:val="20"/>
          <w:szCs w:val="20"/>
        </w:rPr>
        <w:t>Sección C:  Metodología</w:t>
      </w:r>
    </w:p>
    <w:p w14:paraId="295BBB0F" w14:textId="1174B7F0" w:rsidR="000A419E" w:rsidRPr="00DA6421" w:rsidRDefault="00DA6421" w:rsidP="00251CC3">
      <w:pPr>
        <w:pStyle w:val="Prrafodelista"/>
        <w:numPr>
          <w:ilvl w:val="0"/>
          <w:numId w:val="1"/>
        </w:numPr>
        <w:contextualSpacing w:val="0"/>
        <w:rPr>
          <w:rFonts w:ascii="Calibri" w:hAnsi="Calibri" w:cs="Arial"/>
          <w:b/>
          <w:sz w:val="20"/>
          <w:szCs w:val="20"/>
        </w:rPr>
      </w:pPr>
      <w:r w:rsidRPr="00DA6421">
        <w:rPr>
          <w:rFonts w:ascii="Calibri" w:hAnsi="Calibri"/>
          <w:b/>
          <w:sz w:val="20"/>
          <w:szCs w:val="20"/>
        </w:rPr>
        <w:t>Cronograma</w:t>
      </w:r>
      <w:r w:rsidR="000A419E" w:rsidRPr="00DA6421">
        <w:rPr>
          <w:rFonts w:ascii="Calibri" w:hAnsi="Calibri"/>
          <w:b/>
          <w:sz w:val="20"/>
          <w:szCs w:val="20"/>
        </w:rPr>
        <w:t xml:space="preserve"> de la evaluación</w:t>
      </w:r>
    </w:p>
    <w:p w14:paraId="3F23F136" w14:textId="77777777" w:rsidR="000A419E" w:rsidRPr="00DA6421" w:rsidRDefault="000A419E" w:rsidP="00251CC3">
      <w:pPr>
        <w:pStyle w:val="Prrafodelista"/>
        <w:numPr>
          <w:ilvl w:val="0"/>
          <w:numId w:val="1"/>
        </w:numPr>
        <w:contextualSpacing w:val="0"/>
        <w:rPr>
          <w:rFonts w:ascii="Calibri" w:hAnsi="Calibri" w:cs="Arial"/>
          <w:b/>
          <w:sz w:val="20"/>
          <w:szCs w:val="20"/>
        </w:rPr>
      </w:pPr>
      <w:r w:rsidRPr="00DA6421">
        <w:rPr>
          <w:rFonts w:ascii="Calibri" w:hAnsi="Calibri"/>
          <w:b/>
          <w:sz w:val="20"/>
          <w:szCs w:val="20"/>
        </w:rPr>
        <w:t>Actividades de evaluación y herramientas utilizadas</w:t>
      </w:r>
    </w:p>
    <w:p w14:paraId="60E97863" w14:textId="77777777" w:rsidR="000A419E" w:rsidRPr="00DA6421" w:rsidRDefault="00F00934" w:rsidP="00251CC3">
      <w:pPr>
        <w:pStyle w:val="Prrafodelista"/>
        <w:numPr>
          <w:ilvl w:val="0"/>
          <w:numId w:val="1"/>
        </w:numPr>
        <w:contextualSpacing w:val="0"/>
        <w:rPr>
          <w:rFonts w:ascii="Calibri" w:hAnsi="Calibri" w:cs="Arial"/>
          <w:b/>
          <w:sz w:val="20"/>
          <w:szCs w:val="20"/>
        </w:rPr>
      </w:pPr>
      <w:r w:rsidRPr="00DA6421">
        <w:rPr>
          <w:rFonts w:ascii="Calibri" w:hAnsi="Calibri"/>
          <w:b/>
          <w:sz w:val="20"/>
          <w:szCs w:val="20"/>
        </w:rPr>
        <w:t>Miembros del equipo (y organizaciones afiliadas)</w:t>
      </w:r>
    </w:p>
    <w:p w14:paraId="77BC4AA6" w14:textId="77777777" w:rsidR="000A419E" w:rsidRPr="00DA6421" w:rsidRDefault="000A419E" w:rsidP="00251CC3">
      <w:pPr>
        <w:pStyle w:val="Prrafodelista"/>
        <w:numPr>
          <w:ilvl w:val="0"/>
          <w:numId w:val="1"/>
        </w:numPr>
        <w:contextualSpacing w:val="0"/>
        <w:rPr>
          <w:rFonts w:ascii="Calibri" w:hAnsi="Calibri" w:cs="Arial"/>
          <w:b/>
          <w:sz w:val="20"/>
          <w:szCs w:val="20"/>
        </w:rPr>
      </w:pPr>
      <w:r w:rsidRPr="00DA6421">
        <w:rPr>
          <w:rFonts w:ascii="Calibri" w:hAnsi="Calibri"/>
          <w:b/>
          <w:sz w:val="20"/>
          <w:szCs w:val="20"/>
        </w:rPr>
        <w:t xml:space="preserve">Desafíos y soluciones </w:t>
      </w:r>
    </w:p>
    <w:p w14:paraId="0D88B699" w14:textId="52849CB8" w:rsidR="000A419E" w:rsidRPr="00DA6421" w:rsidRDefault="000A419E" w:rsidP="00251CC3">
      <w:pPr>
        <w:pStyle w:val="Prrafodelista"/>
        <w:ind w:left="360"/>
        <w:contextualSpacing w:val="0"/>
        <w:rPr>
          <w:rFonts w:ascii="Calibri" w:hAnsi="Calibri" w:cs="Arial"/>
          <w:i/>
          <w:sz w:val="20"/>
          <w:szCs w:val="20"/>
        </w:rPr>
      </w:pPr>
      <w:r w:rsidRPr="00DA6421">
        <w:rPr>
          <w:rFonts w:ascii="Calibri" w:hAnsi="Calibri"/>
          <w:i/>
          <w:sz w:val="20"/>
          <w:szCs w:val="20"/>
        </w:rPr>
        <w:t xml:space="preserve">Incluir recomendaciones para apoyo de </w:t>
      </w:r>
      <w:r w:rsidR="00DA6421" w:rsidRPr="00DA6421">
        <w:rPr>
          <w:rFonts w:ascii="Calibri" w:hAnsi="Calibri"/>
          <w:i/>
          <w:sz w:val="20"/>
          <w:szCs w:val="20"/>
        </w:rPr>
        <w:t>especialistas</w:t>
      </w:r>
      <w:r w:rsidRPr="00DA6421">
        <w:rPr>
          <w:rFonts w:ascii="Calibri" w:hAnsi="Calibri"/>
          <w:i/>
          <w:sz w:val="20"/>
          <w:szCs w:val="20"/>
        </w:rPr>
        <w:t xml:space="preserve"> en contextos o bienes y servicios básicos que presenten desafíos significativos.</w:t>
      </w:r>
    </w:p>
    <w:p w14:paraId="50D1BB76" w14:textId="77777777" w:rsidR="000A419E" w:rsidRPr="00DA6421" w:rsidRDefault="000A419E" w:rsidP="00251CC3">
      <w:pPr>
        <w:pStyle w:val="Prrafodelista"/>
        <w:numPr>
          <w:ilvl w:val="0"/>
          <w:numId w:val="1"/>
        </w:numPr>
        <w:contextualSpacing w:val="0"/>
        <w:rPr>
          <w:rFonts w:ascii="Calibri" w:hAnsi="Calibri" w:cs="Arial"/>
          <w:b/>
          <w:sz w:val="20"/>
          <w:szCs w:val="20"/>
        </w:rPr>
      </w:pPr>
      <w:r w:rsidRPr="00DA6421">
        <w:rPr>
          <w:rFonts w:ascii="Calibri" w:hAnsi="Calibri"/>
          <w:b/>
          <w:sz w:val="20"/>
          <w:szCs w:val="20"/>
        </w:rPr>
        <w:t>Supuestos y justificación</w:t>
      </w:r>
    </w:p>
    <w:p w14:paraId="19117A55" w14:textId="77777777" w:rsidR="000A419E" w:rsidRPr="00DA6421" w:rsidRDefault="000A419E" w:rsidP="00251CC3">
      <w:pPr>
        <w:rPr>
          <w:rFonts w:ascii="Calibri" w:hAnsi="Calibri" w:cs="Arial"/>
          <w:b/>
          <w:sz w:val="20"/>
          <w:szCs w:val="20"/>
        </w:rPr>
      </w:pPr>
    </w:p>
    <w:p w14:paraId="4E8EC7E6" w14:textId="77777777" w:rsidR="000A419E" w:rsidRPr="00DA6421" w:rsidRDefault="000A419E" w:rsidP="00251CC3">
      <w:pPr>
        <w:rPr>
          <w:rFonts w:ascii="Calibri" w:hAnsi="Calibri" w:cs="Arial"/>
          <w:b/>
          <w:sz w:val="20"/>
          <w:szCs w:val="20"/>
        </w:rPr>
      </w:pPr>
      <w:r w:rsidRPr="00DA6421">
        <w:rPr>
          <w:rFonts w:ascii="Calibri" w:hAnsi="Calibri"/>
          <w:b/>
          <w:sz w:val="20"/>
          <w:szCs w:val="20"/>
        </w:rPr>
        <w:t>Sección D:  Resultados de la evaluación</w:t>
      </w:r>
    </w:p>
    <w:p w14:paraId="5697A529" w14:textId="77777777" w:rsidR="000A419E" w:rsidRPr="00DA6421" w:rsidRDefault="000A419E" w:rsidP="00251CC3">
      <w:pPr>
        <w:pStyle w:val="Prrafodelista"/>
        <w:numPr>
          <w:ilvl w:val="0"/>
          <w:numId w:val="5"/>
        </w:numPr>
        <w:contextualSpacing w:val="0"/>
        <w:rPr>
          <w:rFonts w:ascii="Calibri" w:hAnsi="Calibri" w:cs="Arial"/>
          <w:sz w:val="20"/>
          <w:szCs w:val="20"/>
        </w:rPr>
      </w:pPr>
      <w:r w:rsidRPr="00DA6421">
        <w:rPr>
          <w:rFonts w:ascii="Calibri" w:hAnsi="Calibri"/>
          <w:b/>
          <w:sz w:val="20"/>
          <w:szCs w:val="20"/>
        </w:rPr>
        <w:t>Descripción del (los) mercado(s) de referencia y de los proveedores de servicios seleccionados</w:t>
      </w:r>
      <w:r w:rsidRPr="00DA6421">
        <w:rPr>
          <w:rFonts w:ascii="Calibri" w:hAnsi="Calibri"/>
          <w:sz w:val="20"/>
          <w:szCs w:val="20"/>
        </w:rPr>
        <w:t xml:space="preserve"> </w:t>
      </w:r>
    </w:p>
    <w:p w14:paraId="12A7F13C" w14:textId="77777777" w:rsidR="000A419E" w:rsidRPr="00DA6421" w:rsidRDefault="000A419E" w:rsidP="00251CC3">
      <w:pPr>
        <w:pStyle w:val="Prrafodelista"/>
        <w:ind w:left="360"/>
        <w:contextualSpacing w:val="0"/>
        <w:rPr>
          <w:rFonts w:ascii="Calibri" w:hAnsi="Calibri" w:cs="Arial"/>
          <w:i/>
          <w:sz w:val="20"/>
          <w:szCs w:val="20"/>
        </w:rPr>
      </w:pPr>
      <w:r w:rsidRPr="00DA6421">
        <w:rPr>
          <w:rFonts w:ascii="Calibri" w:hAnsi="Calibri"/>
          <w:i/>
          <w:sz w:val="20"/>
          <w:szCs w:val="20"/>
        </w:rPr>
        <w:t>Enumerar los mercados identificados y finalmente seleccionados, incluida la información relacionada con la justificación de la elección o la exclusión, utilizar el mapa de mercados si se ha desarrollado). Proporcionar información relacionada con el tipo de mercado de referencia, la frecuencia, la ubicación, el tamaño y el acceso de los refugiados. Enumerar el entorno de mercado más amplio y los retos y oportunidades en materia de infraestructura. Consulte las siguientes herramientas: Herramienta de Análisis de Datos 1: Resumen de bienes, servicios y mercados y Herramienta de Análisis de Datos 2: Hoja de Análisis de Mercado/Proveedores de Servicios</w:t>
      </w:r>
    </w:p>
    <w:p w14:paraId="4FDE4E62" w14:textId="77777777" w:rsidR="000A419E" w:rsidRPr="00DA6421" w:rsidRDefault="000A419E" w:rsidP="00251CC3">
      <w:pPr>
        <w:pStyle w:val="Prrafodelista"/>
        <w:ind w:left="360"/>
        <w:contextualSpacing w:val="0"/>
        <w:rPr>
          <w:rFonts w:ascii="Calibri" w:hAnsi="Calibri" w:cs="Arial"/>
          <w:sz w:val="20"/>
          <w:szCs w:val="20"/>
        </w:rPr>
      </w:pPr>
    </w:p>
    <w:p w14:paraId="1E71D94D" w14:textId="77777777" w:rsidR="000A419E" w:rsidRPr="00DA6421" w:rsidRDefault="000A419E" w:rsidP="00251CC3">
      <w:pPr>
        <w:pStyle w:val="Prrafodelista"/>
        <w:numPr>
          <w:ilvl w:val="0"/>
          <w:numId w:val="5"/>
        </w:numPr>
        <w:contextualSpacing w:val="0"/>
        <w:rPr>
          <w:rFonts w:ascii="Calibri" w:hAnsi="Calibri" w:cs="Arial"/>
          <w:sz w:val="20"/>
          <w:szCs w:val="20"/>
        </w:rPr>
      </w:pPr>
      <w:r w:rsidRPr="00DA6421">
        <w:rPr>
          <w:rFonts w:ascii="Calibri" w:hAnsi="Calibri"/>
          <w:b/>
          <w:sz w:val="20"/>
          <w:szCs w:val="20"/>
        </w:rPr>
        <w:t>Descripción de la ubicación de los proveedores, mercados</w:t>
      </w:r>
      <w:r w:rsidRPr="00DA6421">
        <w:rPr>
          <w:rFonts w:ascii="Calibri" w:hAnsi="Calibri"/>
          <w:sz w:val="20"/>
          <w:szCs w:val="20"/>
        </w:rPr>
        <w:t xml:space="preserve"> </w:t>
      </w:r>
      <w:r w:rsidRPr="00DA6421">
        <w:rPr>
          <w:rFonts w:ascii="Calibri" w:hAnsi="Calibri"/>
          <w:b/>
          <w:sz w:val="20"/>
          <w:szCs w:val="20"/>
        </w:rPr>
        <w:t xml:space="preserve">y principales cadenas de suministro de bienes y proveedores de servicios </w:t>
      </w:r>
    </w:p>
    <w:p w14:paraId="10AA0E55" w14:textId="77777777" w:rsidR="000A419E" w:rsidRPr="00DA6421" w:rsidRDefault="000A419E" w:rsidP="00251CC3">
      <w:pPr>
        <w:pStyle w:val="Prrafodelista"/>
        <w:ind w:left="360"/>
        <w:contextualSpacing w:val="0"/>
        <w:rPr>
          <w:rFonts w:ascii="Calibri" w:hAnsi="Calibri" w:cs="Arial"/>
          <w:i/>
          <w:sz w:val="20"/>
          <w:szCs w:val="20"/>
        </w:rPr>
      </w:pPr>
      <w:r w:rsidRPr="00DA6421">
        <w:rPr>
          <w:rFonts w:ascii="Calibri" w:hAnsi="Calibri"/>
          <w:i/>
          <w:sz w:val="20"/>
          <w:szCs w:val="20"/>
        </w:rPr>
        <w:t>Describir las cadenas de suministro de bienes y servicios básicos. Resaltar las cadenas de suministro que parecen ser vulnerables o débiles. Insertar ejemplos de mapas de cadenas de suministro. Consulte las siguientes herramientas: Herramienta de Análisis de Datos 1: Resumen de bienes, servicios y mercados y Herramienta de Análisis de Datos 2: Hoja y Herramienta de Análisis de Datos 3 de Mercados/Proveedores de Servicios: Hoja de Análisis de la Cadena de Suministro.</w:t>
      </w:r>
    </w:p>
    <w:p w14:paraId="66F47E8F" w14:textId="77777777" w:rsidR="000A419E" w:rsidRPr="00DA6421" w:rsidRDefault="000A419E" w:rsidP="00251CC3">
      <w:pPr>
        <w:rPr>
          <w:rFonts w:ascii="Calibri" w:hAnsi="Calibri" w:cs="Arial"/>
          <w:sz w:val="20"/>
          <w:szCs w:val="20"/>
        </w:rPr>
      </w:pPr>
    </w:p>
    <w:p w14:paraId="4CA8302E" w14:textId="77777777" w:rsidR="000A419E" w:rsidRPr="00DA6421" w:rsidRDefault="000A419E" w:rsidP="00251CC3">
      <w:pPr>
        <w:pStyle w:val="Prrafodelista"/>
        <w:numPr>
          <w:ilvl w:val="0"/>
          <w:numId w:val="5"/>
        </w:numPr>
        <w:contextualSpacing w:val="0"/>
        <w:rPr>
          <w:rFonts w:ascii="Calibri" w:hAnsi="Calibri" w:cs="Arial"/>
          <w:b/>
          <w:sz w:val="20"/>
          <w:szCs w:val="20"/>
        </w:rPr>
      </w:pPr>
      <w:r w:rsidRPr="00DA6421">
        <w:rPr>
          <w:rFonts w:ascii="Calibri" w:hAnsi="Calibri"/>
          <w:b/>
          <w:sz w:val="20"/>
          <w:szCs w:val="20"/>
        </w:rPr>
        <w:t>Capacidad de la cadena de suministro para satisfacer la demanda por mercado de referencia</w:t>
      </w:r>
    </w:p>
    <w:p w14:paraId="6B4D34B1" w14:textId="77777777" w:rsidR="000A419E" w:rsidRPr="00DA6421" w:rsidRDefault="000A419E" w:rsidP="00370DF5">
      <w:pPr>
        <w:pStyle w:val="Prrafodelista"/>
        <w:numPr>
          <w:ilvl w:val="0"/>
          <w:numId w:val="6"/>
        </w:numPr>
        <w:contextualSpacing w:val="0"/>
        <w:rPr>
          <w:rFonts w:ascii="Calibri" w:hAnsi="Calibri" w:cs="Arial"/>
          <w:sz w:val="20"/>
          <w:szCs w:val="20"/>
        </w:rPr>
      </w:pPr>
      <w:r w:rsidRPr="00DA6421">
        <w:rPr>
          <w:rFonts w:ascii="Calibri" w:hAnsi="Calibri"/>
          <w:b/>
          <w:sz w:val="20"/>
          <w:szCs w:val="20"/>
        </w:rPr>
        <w:t>Conclusiones clave relacionadas con la competitividad y la integración del (los) mercado(s)</w:t>
      </w:r>
    </w:p>
    <w:p w14:paraId="0BEB5E4B" w14:textId="77777777" w:rsidR="000A419E" w:rsidRPr="00DA6421" w:rsidRDefault="000A419E" w:rsidP="00251CC3">
      <w:pPr>
        <w:pStyle w:val="Prrafodelista"/>
        <w:numPr>
          <w:ilvl w:val="0"/>
          <w:numId w:val="6"/>
        </w:numPr>
        <w:contextualSpacing w:val="0"/>
        <w:rPr>
          <w:rFonts w:ascii="Calibri" w:hAnsi="Calibri" w:cs="Arial"/>
          <w:b/>
          <w:sz w:val="20"/>
          <w:szCs w:val="20"/>
        </w:rPr>
      </w:pPr>
      <w:r w:rsidRPr="00DA6421">
        <w:rPr>
          <w:rFonts w:ascii="Calibri" w:hAnsi="Calibri"/>
          <w:b/>
          <w:sz w:val="20"/>
          <w:szCs w:val="20"/>
        </w:rPr>
        <w:t xml:space="preserve">Resumen del análisis cuantitativo de la oferta en comparación con la demanda </w:t>
      </w:r>
    </w:p>
    <w:p w14:paraId="5F8D1D9D" w14:textId="77777777" w:rsidR="000A419E" w:rsidRPr="00DA6421" w:rsidRDefault="000A419E" w:rsidP="00251CC3">
      <w:pPr>
        <w:pStyle w:val="Prrafodelista"/>
        <w:numPr>
          <w:ilvl w:val="0"/>
          <w:numId w:val="6"/>
        </w:numPr>
        <w:contextualSpacing w:val="0"/>
        <w:rPr>
          <w:rFonts w:ascii="Calibri" w:hAnsi="Calibri" w:cs="Arial"/>
          <w:b/>
          <w:sz w:val="20"/>
          <w:szCs w:val="20"/>
        </w:rPr>
      </w:pPr>
      <w:r w:rsidRPr="00DA6421">
        <w:rPr>
          <w:rFonts w:ascii="Calibri" w:hAnsi="Calibri"/>
          <w:b/>
          <w:sz w:val="20"/>
          <w:szCs w:val="20"/>
        </w:rPr>
        <w:t>Resumen de la capacidad de ampliación del mercado</w:t>
      </w:r>
    </w:p>
    <w:p w14:paraId="43B5FCFB" w14:textId="77777777" w:rsidR="000A419E" w:rsidRPr="00DA6421" w:rsidRDefault="000A419E" w:rsidP="00251CC3">
      <w:pPr>
        <w:pStyle w:val="Prrafodelista"/>
        <w:numPr>
          <w:ilvl w:val="0"/>
          <w:numId w:val="6"/>
        </w:numPr>
        <w:contextualSpacing w:val="0"/>
        <w:rPr>
          <w:rFonts w:ascii="Calibri" w:hAnsi="Calibri" w:cs="Arial"/>
          <w:sz w:val="20"/>
          <w:szCs w:val="20"/>
        </w:rPr>
      </w:pPr>
      <w:r w:rsidRPr="00DA6421">
        <w:rPr>
          <w:rFonts w:ascii="Calibri" w:hAnsi="Calibri"/>
          <w:b/>
          <w:sz w:val="20"/>
          <w:szCs w:val="20"/>
        </w:rPr>
        <w:t>Apoyo de los comerciantes a los programas de subsistencia  y vínculos con los mismos</w:t>
      </w:r>
    </w:p>
    <w:p w14:paraId="37B70712" w14:textId="77777777" w:rsidR="000A419E" w:rsidRPr="00DA6421" w:rsidRDefault="000A419E" w:rsidP="00251CC3">
      <w:pPr>
        <w:pStyle w:val="Prrafodelista"/>
        <w:numPr>
          <w:ilvl w:val="0"/>
          <w:numId w:val="6"/>
        </w:numPr>
        <w:contextualSpacing w:val="0"/>
        <w:rPr>
          <w:rFonts w:ascii="Calibri" w:hAnsi="Calibri" w:cs="Arial"/>
          <w:b/>
          <w:sz w:val="20"/>
          <w:szCs w:val="20"/>
        </w:rPr>
      </w:pPr>
      <w:r w:rsidRPr="00DA6421">
        <w:rPr>
          <w:rFonts w:ascii="Calibri" w:hAnsi="Calibri"/>
          <w:b/>
          <w:sz w:val="20"/>
          <w:szCs w:val="20"/>
        </w:rPr>
        <w:t xml:space="preserve">Riesgos y actividades de mitigación </w:t>
      </w:r>
    </w:p>
    <w:p w14:paraId="039707DF" w14:textId="77777777" w:rsidR="00945726" w:rsidRPr="00DA6421" w:rsidRDefault="00945726" w:rsidP="00251CC3">
      <w:pPr>
        <w:pStyle w:val="Prrafodelista"/>
        <w:numPr>
          <w:ilvl w:val="0"/>
          <w:numId w:val="6"/>
        </w:numPr>
        <w:contextualSpacing w:val="0"/>
        <w:rPr>
          <w:rFonts w:ascii="Calibri" w:hAnsi="Calibri" w:cs="Arial"/>
          <w:b/>
          <w:sz w:val="20"/>
          <w:szCs w:val="20"/>
        </w:rPr>
      </w:pPr>
      <w:r w:rsidRPr="00DA6421">
        <w:rPr>
          <w:rFonts w:ascii="Calibri" w:hAnsi="Calibri"/>
          <w:b/>
          <w:sz w:val="20"/>
          <w:szCs w:val="20"/>
        </w:rPr>
        <w:t xml:space="preserve">Recomendaciones de maximización para el diseño del programa </w:t>
      </w:r>
    </w:p>
    <w:p w14:paraId="5415B0AE" w14:textId="77777777" w:rsidR="000A419E" w:rsidRPr="00DA6421" w:rsidRDefault="000A419E" w:rsidP="00251CC3">
      <w:pPr>
        <w:pStyle w:val="Prrafodelista"/>
        <w:numPr>
          <w:ilvl w:val="0"/>
          <w:numId w:val="6"/>
        </w:numPr>
        <w:contextualSpacing w:val="0"/>
        <w:rPr>
          <w:rFonts w:ascii="Calibri" w:hAnsi="Calibri" w:cs="Arial"/>
          <w:b/>
          <w:sz w:val="20"/>
          <w:szCs w:val="20"/>
        </w:rPr>
      </w:pPr>
      <w:r w:rsidRPr="00DA6421">
        <w:rPr>
          <w:rFonts w:ascii="Calibri" w:hAnsi="Calibri"/>
          <w:b/>
          <w:sz w:val="20"/>
          <w:szCs w:val="20"/>
        </w:rPr>
        <w:t>Próximos pasos y áreas que requieren análisis adicionales</w:t>
      </w:r>
    </w:p>
    <w:p w14:paraId="5F27E5AA" w14:textId="77777777" w:rsidR="000A419E" w:rsidRPr="00DA6421" w:rsidRDefault="003762FC" w:rsidP="003762FC">
      <w:pPr>
        <w:ind w:left="360"/>
        <w:rPr>
          <w:rFonts w:ascii="Calibri" w:hAnsi="Calibri" w:cs="Arial"/>
          <w:b/>
          <w:i/>
          <w:sz w:val="20"/>
          <w:szCs w:val="20"/>
        </w:rPr>
      </w:pPr>
      <w:r w:rsidRPr="00DA6421">
        <w:rPr>
          <w:rFonts w:ascii="Calibri" w:hAnsi="Calibri"/>
          <w:i/>
          <w:sz w:val="20"/>
          <w:szCs w:val="20"/>
        </w:rPr>
        <w:t>Consulte la Herramienta de Análisis de Datos 1: Herramienta de Análisis de Datos de Bienes, Servicios y Mercados 2 : Herramienta de Análisis de Datos, Hoja de Trabajo de Mercados/Proveedores de Servicios 3: Herramienta de Análisis de Datos, Hoja de Trabajo de la Cadena de Suministro 4: Mapeo del Sistema de Mercado y finalmente Herramienta de Análisis de Datos 5: Resumen de Identificación y Mitigación de Riesgos</w:t>
      </w:r>
    </w:p>
    <w:p w14:paraId="18A29E86" w14:textId="77777777" w:rsidR="000A419E" w:rsidRPr="00DA6421" w:rsidRDefault="000A419E" w:rsidP="00251CC3">
      <w:pPr>
        <w:pStyle w:val="Prrafodelista"/>
        <w:ind w:left="1440"/>
        <w:contextualSpacing w:val="0"/>
        <w:rPr>
          <w:rFonts w:ascii="Calibri" w:hAnsi="Calibri" w:cs="Arial"/>
          <w:sz w:val="20"/>
          <w:szCs w:val="20"/>
        </w:rPr>
      </w:pPr>
    </w:p>
    <w:p w14:paraId="31A84682" w14:textId="77777777" w:rsidR="000A419E" w:rsidRPr="00DA6421" w:rsidRDefault="000A419E" w:rsidP="00251CC3">
      <w:pPr>
        <w:rPr>
          <w:rFonts w:ascii="Calibri" w:hAnsi="Calibri" w:cs="Arial"/>
          <w:b/>
          <w:sz w:val="20"/>
          <w:szCs w:val="20"/>
        </w:rPr>
      </w:pPr>
      <w:r w:rsidRPr="00DA6421">
        <w:rPr>
          <w:rFonts w:ascii="Calibri" w:hAnsi="Calibri"/>
          <w:b/>
          <w:sz w:val="20"/>
          <w:szCs w:val="20"/>
        </w:rPr>
        <w:t xml:space="preserve">Sección E:  Conclusiones y recomendaciones </w:t>
      </w:r>
    </w:p>
    <w:p w14:paraId="1FA5BC2D" w14:textId="77777777" w:rsidR="000A419E" w:rsidRPr="00DA6421" w:rsidRDefault="000A419E" w:rsidP="00251CC3">
      <w:pPr>
        <w:pStyle w:val="Prrafodelista"/>
        <w:numPr>
          <w:ilvl w:val="0"/>
          <w:numId w:val="7"/>
        </w:numPr>
        <w:ind w:left="360"/>
        <w:contextualSpacing w:val="0"/>
        <w:rPr>
          <w:rFonts w:ascii="Calibri" w:hAnsi="Calibri" w:cs="Arial"/>
          <w:b/>
          <w:sz w:val="20"/>
          <w:szCs w:val="20"/>
        </w:rPr>
      </w:pPr>
      <w:r w:rsidRPr="00DA6421">
        <w:rPr>
          <w:rFonts w:ascii="Calibri" w:hAnsi="Calibri"/>
          <w:b/>
          <w:sz w:val="20"/>
          <w:szCs w:val="20"/>
        </w:rPr>
        <w:t>Resumen de resultados</w:t>
      </w:r>
    </w:p>
    <w:p w14:paraId="3430C0BF" w14:textId="77777777" w:rsidR="000A419E" w:rsidRPr="00DA6421" w:rsidRDefault="000A419E" w:rsidP="00251CC3">
      <w:pPr>
        <w:pStyle w:val="Prrafodelista"/>
        <w:ind w:left="360"/>
        <w:contextualSpacing w:val="0"/>
        <w:rPr>
          <w:rFonts w:ascii="Calibri" w:hAnsi="Calibri" w:cs="Arial"/>
          <w:i/>
          <w:sz w:val="20"/>
          <w:szCs w:val="20"/>
        </w:rPr>
      </w:pPr>
      <w:r w:rsidRPr="00DA6421">
        <w:rPr>
          <w:rFonts w:ascii="Calibri" w:hAnsi="Calibri"/>
          <w:i/>
          <w:sz w:val="20"/>
          <w:szCs w:val="20"/>
        </w:rPr>
        <w:lastRenderedPageBreak/>
        <w:t>Resuma las principales conclusiones y responda estas preguntas de las “Directrices operacionales para las intervenciones basadas en efectivo en situaciones de desplazamiento” de ACNUR</w:t>
      </w:r>
      <w:r w:rsidRPr="00DA6421">
        <w:rPr>
          <w:rStyle w:val="Refdenotaalpie"/>
          <w:rFonts w:ascii="Calibri" w:hAnsi="Calibri" w:cs="Arial"/>
          <w:i/>
          <w:sz w:val="20"/>
          <w:szCs w:val="20"/>
        </w:rPr>
        <w:footnoteReference w:id="1"/>
      </w:r>
      <w:r w:rsidRPr="00DA6421">
        <w:rPr>
          <w:rFonts w:ascii="Calibri" w:hAnsi="Calibri"/>
          <w:i/>
          <w:sz w:val="20"/>
          <w:szCs w:val="20"/>
        </w:rPr>
        <w:t>. Consulte las afirmaciones de la cadena de suministro de bienes y servicios básicos</w:t>
      </w:r>
    </w:p>
    <w:p w14:paraId="4D5F3448" w14:textId="77777777" w:rsidR="000A419E" w:rsidRPr="00DA6421" w:rsidRDefault="000A419E" w:rsidP="00251CC3">
      <w:pPr>
        <w:pStyle w:val="Prrafodelista"/>
        <w:numPr>
          <w:ilvl w:val="0"/>
          <w:numId w:val="9"/>
        </w:numPr>
        <w:ind w:left="1080"/>
        <w:contextualSpacing w:val="0"/>
        <w:rPr>
          <w:rFonts w:ascii="Calibri" w:hAnsi="Calibri" w:cs="Arial"/>
          <w:sz w:val="20"/>
          <w:szCs w:val="20"/>
        </w:rPr>
      </w:pPr>
      <w:r w:rsidRPr="00DA6421">
        <w:rPr>
          <w:rFonts w:ascii="Calibri" w:hAnsi="Calibri"/>
          <w:sz w:val="20"/>
          <w:szCs w:val="20"/>
        </w:rPr>
        <w:t>¿Los mercados existentes (locales, regionales, nacionales) suministran los bienes/servicios identificados como necesarios?</w:t>
      </w:r>
    </w:p>
    <w:p w14:paraId="58658047" w14:textId="77777777" w:rsidR="000A419E" w:rsidRPr="00DA6421" w:rsidRDefault="000A419E" w:rsidP="00251CC3">
      <w:pPr>
        <w:pStyle w:val="Prrafodelista"/>
        <w:numPr>
          <w:ilvl w:val="0"/>
          <w:numId w:val="9"/>
        </w:numPr>
        <w:ind w:left="1080"/>
        <w:contextualSpacing w:val="0"/>
        <w:rPr>
          <w:rFonts w:ascii="Calibri" w:hAnsi="Calibri" w:cs="Arial"/>
          <w:sz w:val="20"/>
          <w:szCs w:val="20"/>
        </w:rPr>
      </w:pPr>
      <w:r w:rsidRPr="00DA6421">
        <w:rPr>
          <w:rFonts w:ascii="Calibri" w:hAnsi="Calibri"/>
          <w:sz w:val="20"/>
          <w:szCs w:val="20"/>
        </w:rPr>
        <w:t>¿Pueden los mercados existentes (locales, regionales, nacionales) proporcionar los productos y servicios necesarios a un precio adecuado para atender las necesidades?</w:t>
      </w:r>
    </w:p>
    <w:p w14:paraId="48F700A1" w14:textId="77777777" w:rsidR="000A419E" w:rsidRPr="00DA6421" w:rsidRDefault="000A419E" w:rsidP="00251CC3">
      <w:pPr>
        <w:pStyle w:val="Prrafodelista"/>
        <w:numPr>
          <w:ilvl w:val="0"/>
          <w:numId w:val="9"/>
        </w:numPr>
        <w:contextualSpacing w:val="0"/>
        <w:rPr>
          <w:rFonts w:ascii="Calibri" w:hAnsi="Calibri" w:cs="Arial"/>
          <w:sz w:val="20"/>
          <w:szCs w:val="20"/>
        </w:rPr>
      </w:pPr>
      <w:r w:rsidRPr="00DA6421">
        <w:rPr>
          <w:rFonts w:ascii="Calibri" w:hAnsi="Calibri"/>
          <w:sz w:val="20"/>
          <w:szCs w:val="20"/>
        </w:rPr>
        <w:t>¿Pueden estos mercados responder al aumento de la demanda, si se aplican intervenciones basadas en efectivo?</w:t>
      </w:r>
    </w:p>
    <w:p w14:paraId="46DFFC5A" w14:textId="77777777" w:rsidR="000A419E" w:rsidRPr="00DA6421" w:rsidRDefault="000A419E" w:rsidP="00251CC3">
      <w:pPr>
        <w:pStyle w:val="Prrafodelista"/>
        <w:numPr>
          <w:ilvl w:val="0"/>
          <w:numId w:val="7"/>
        </w:numPr>
        <w:contextualSpacing w:val="0"/>
        <w:rPr>
          <w:rFonts w:ascii="Calibri" w:hAnsi="Calibri" w:cs="Arial"/>
          <w:b/>
          <w:sz w:val="20"/>
          <w:szCs w:val="20"/>
        </w:rPr>
      </w:pPr>
      <w:r w:rsidRPr="00DA6421">
        <w:rPr>
          <w:rFonts w:ascii="Calibri" w:hAnsi="Calibri"/>
          <w:b/>
          <w:sz w:val="20"/>
          <w:szCs w:val="20"/>
        </w:rPr>
        <w:t>Recomendaciones para los responsables de la toma de decisiones del Equipo Multifuncional</w:t>
      </w:r>
    </w:p>
    <w:p w14:paraId="19E0D6B3" w14:textId="22D57D1F" w:rsidR="000A419E" w:rsidRPr="00DA6421" w:rsidRDefault="000A419E" w:rsidP="00251CC3">
      <w:pPr>
        <w:ind w:left="720"/>
        <w:rPr>
          <w:rFonts w:ascii="Calibri" w:hAnsi="Calibri" w:cs="Arial"/>
          <w:b/>
          <w:sz w:val="20"/>
          <w:szCs w:val="20"/>
        </w:rPr>
      </w:pPr>
      <w:r w:rsidRPr="00DA6421">
        <w:rPr>
          <w:rFonts w:ascii="Calibri" w:hAnsi="Calibri"/>
          <w:i/>
          <w:sz w:val="20"/>
          <w:szCs w:val="20"/>
        </w:rPr>
        <w:t xml:space="preserve">Incluir recomendaciones de análisis adicionales o apoyo de </w:t>
      </w:r>
      <w:r w:rsidR="00DA6421" w:rsidRPr="00DA6421">
        <w:rPr>
          <w:rFonts w:ascii="Calibri" w:hAnsi="Calibri"/>
          <w:i/>
          <w:sz w:val="20"/>
          <w:szCs w:val="20"/>
        </w:rPr>
        <w:t>especialistas</w:t>
      </w:r>
      <w:r w:rsidRPr="00DA6421">
        <w:rPr>
          <w:rFonts w:ascii="Calibri" w:hAnsi="Calibri"/>
          <w:i/>
          <w:sz w:val="20"/>
          <w:szCs w:val="20"/>
        </w:rPr>
        <w:t xml:space="preserve"> para contextos o bienes y servicios básicos que presenten desafíos significativos.</w:t>
      </w:r>
    </w:p>
    <w:p w14:paraId="619947E0" w14:textId="77777777" w:rsidR="000A419E" w:rsidRPr="00DA6421" w:rsidRDefault="000A419E" w:rsidP="00251CC3">
      <w:pPr>
        <w:rPr>
          <w:rFonts w:ascii="Calibri" w:hAnsi="Calibri" w:cs="Arial"/>
          <w:b/>
          <w:sz w:val="20"/>
          <w:szCs w:val="20"/>
        </w:rPr>
      </w:pPr>
    </w:p>
    <w:p w14:paraId="506734B7" w14:textId="77777777" w:rsidR="000A419E" w:rsidRPr="00DA6421" w:rsidRDefault="000A419E" w:rsidP="00251CC3">
      <w:pPr>
        <w:rPr>
          <w:rFonts w:ascii="Calibri" w:hAnsi="Calibri" w:cs="Arial"/>
          <w:b/>
          <w:sz w:val="20"/>
          <w:szCs w:val="20"/>
        </w:rPr>
      </w:pPr>
      <w:r w:rsidRPr="00DA6421">
        <w:rPr>
          <w:rFonts w:ascii="Calibri" w:hAnsi="Calibri"/>
          <w:b/>
          <w:sz w:val="20"/>
          <w:szCs w:val="20"/>
        </w:rPr>
        <w:t>Sección F:  Anexos:</w:t>
      </w:r>
    </w:p>
    <w:p w14:paraId="225E303E" w14:textId="77777777" w:rsidR="00C10AB1" w:rsidRPr="00DA6421" w:rsidRDefault="00C10AB1" w:rsidP="00C10AB1">
      <w:pPr>
        <w:pStyle w:val="Prrafodelista"/>
        <w:numPr>
          <w:ilvl w:val="0"/>
          <w:numId w:val="8"/>
        </w:numPr>
        <w:ind w:left="720"/>
        <w:contextualSpacing w:val="0"/>
        <w:rPr>
          <w:rFonts w:ascii="Calibri" w:hAnsi="Calibri" w:cs="Arial"/>
          <w:i/>
          <w:sz w:val="20"/>
          <w:szCs w:val="20"/>
        </w:rPr>
      </w:pPr>
      <w:r w:rsidRPr="00DA6421">
        <w:rPr>
          <w:rFonts w:ascii="Calibri" w:hAnsi="Calibri"/>
          <w:i/>
          <w:sz w:val="20"/>
          <w:szCs w:val="20"/>
        </w:rPr>
        <w:t>Lista de especificaciones completa (si no se incluye en el cuerpo principal del informe)</w:t>
      </w:r>
    </w:p>
    <w:p w14:paraId="126D733F" w14:textId="77777777" w:rsidR="00C10AB1" w:rsidRPr="00DA6421" w:rsidRDefault="00C10AB1" w:rsidP="00C10AB1">
      <w:pPr>
        <w:pStyle w:val="Prrafodelista"/>
        <w:numPr>
          <w:ilvl w:val="0"/>
          <w:numId w:val="8"/>
        </w:numPr>
        <w:ind w:left="720"/>
        <w:contextualSpacing w:val="0"/>
        <w:rPr>
          <w:rFonts w:ascii="Calibri" w:hAnsi="Calibri" w:cs="Arial"/>
          <w:i/>
          <w:sz w:val="20"/>
          <w:szCs w:val="20"/>
        </w:rPr>
      </w:pPr>
      <w:r w:rsidRPr="00DA6421">
        <w:rPr>
          <w:rFonts w:ascii="Calibri" w:hAnsi="Calibri"/>
          <w:i/>
          <w:sz w:val="20"/>
          <w:szCs w:val="20"/>
        </w:rPr>
        <w:t>Nombres y datos de contacto de comerciantes/mayoristas e informantes clave. Especialmente aquellos que tienen presencia en múltiples lugares.</w:t>
      </w:r>
    </w:p>
    <w:p w14:paraId="0BEAFE9F" w14:textId="77777777" w:rsidR="00C10AB1" w:rsidRPr="00DA6421" w:rsidRDefault="00C10AB1" w:rsidP="00C10AB1">
      <w:pPr>
        <w:pStyle w:val="Prrafodelista"/>
        <w:numPr>
          <w:ilvl w:val="0"/>
          <w:numId w:val="8"/>
        </w:numPr>
        <w:ind w:left="720"/>
        <w:contextualSpacing w:val="0"/>
        <w:rPr>
          <w:rFonts w:ascii="Calibri" w:hAnsi="Calibri" w:cs="Arial"/>
          <w:i/>
          <w:sz w:val="20"/>
          <w:szCs w:val="20"/>
        </w:rPr>
      </w:pPr>
      <w:r w:rsidRPr="00DA6421">
        <w:rPr>
          <w:rFonts w:ascii="Calibri" w:hAnsi="Calibri"/>
          <w:i/>
          <w:sz w:val="20"/>
          <w:szCs w:val="20"/>
        </w:rPr>
        <w:t>Mapas de mercado: mapas adicionales de mercados y cadenas de suministro relevantes (si no están incluidos en el cuerpo principal del informe)</w:t>
      </w:r>
    </w:p>
    <w:p w14:paraId="5136DF38" w14:textId="77777777" w:rsidR="00C10AB1" w:rsidRPr="00DA6421" w:rsidRDefault="00C10AB1" w:rsidP="00C10AB1">
      <w:pPr>
        <w:pStyle w:val="Prrafodelista"/>
        <w:numPr>
          <w:ilvl w:val="0"/>
          <w:numId w:val="8"/>
        </w:numPr>
        <w:ind w:left="720"/>
        <w:contextualSpacing w:val="0"/>
        <w:rPr>
          <w:rFonts w:ascii="Calibri" w:hAnsi="Calibri" w:cs="Arial"/>
          <w:i/>
          <w:sz w:val="20"/>
          <w:szCs w:val="20"/>
        </w:rPr>
      </w:pPr>
      <w:r w:rsidRPr="00DA6421">
        <w:rPr>
          <w:rFonts w:ascii="Calibri" w:hAnsi="Calibri"/>
          <w:i/>
          <w:sz w:val="20"/>
          <w:szCs w:val="20"/>
        </w:rPr>
        <w:t xml:space="preserve">Copias de cuadros resumiendo la información </w:t>
      </w:r>
    </w:p>
    <w:p w14:paraId="411E4FCB" w14:textId="77777777" w:rsidR="00657E74" w:rsidRPr="00DA6421" w:rsidRDefault="00C10AB1" w:rsidP="00C10AB1">
      <w:pPr>
        <w:pStyle w:val="Prrafodelista"/>
        <w:numPr>
          <w:ilvl w:val="0"/>
          <w:numId w:val="8"/>
        </w:numPr>
        <w:ind w:left="720"/>
        <w:contextualSpacing w:val="0"/>
        <w:rPr>
          <w:rFonts w:ascii="Calibri" w:hAnsi="Calibri" w:cs="Arial"/>
          <w:i/>
          <w:sz w:val="20"/>
          <w:szCs w:val="20"/>
        </w:rPr>
      </w:pPr>
      <w:r w:rsidRPr="00DA6421">
        <w:rPr>
          <w:rFonts w:ascii="Calibri" w:hAnsi="Calibri"/>
          <w:i/>
          <w:sz w:val="20"/>
          <w:szCs w:val="20"/>
        </w:rPr>
        <w:t>Fotografías de bienes/ servicios/ ubicaciones de proveedores de servicios/ mercados, etc.</w:t>
      </w:r>
    </w:p>
    <w:sectPr w:rsidR="00657E74" w:rsidRPr="00DA6421" w:rsidSect="00251CC3">
      <w:headerReference w:type="default" r:id="rId13"/>
      <w:footerReference w:type="default" r:id="rId14"/>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AEEAF" w14:textId="77777777" w:rsidR="00AF0A07" w:rsidRDefault="00AF0A07" w:rsidP="00B43235">
      <w:r>
        <w:separator/>
      </w:r>
    </w:p>
  </w:endnote>
  <w:endnote w:type="continuationSeparator" w:id="0">
    <w:p w14:paraId="7F48D39F" w14:textId="77777777" w:rsidR="00AF0A07" w:rsidRDefault="00AF0A07" w:rsidP="00B4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variable"/>
    <w:sig w:usb0="E0002AFF" w:usb1="C0007843" w:usb2="00000009" w:usb3="00000000" w:csb0="000001FF" w:csb1="00000000"/>
  </w:font>
  <w:font w:name="Times">
    <w:panose1 w:val="020206030504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6"/>
        <w:szCs w:val="16"/>
      </w:rPr>
      <w:id w:val="-7221427"/>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69AD6586" w14:textId="77777777" w:rsidR="006E714F" w:rsidRPr="006E714F" w:rsidRDefault="006E714F">
            <w:pPr>
              <w:pStyle w:val="Piedepgina"/>
              <w:jc w:val="right"/>
              <w:rPr>
                <w:rFonts w:ascii="Arial" w:hAnsi="Arial" w:cs="Arial"/>
                <w:sz w:val="16"/>
                <w:szCs w:val="16"/>
              </w:rPr>
            </w:pPr>
            <w:r>
              <w:t xml:space="preserve">Página </w:t>
            </w:r>
            <w:r w:rsidRPr="006E714F">
              <w:rPr>
                <w:rFonts w:ascii="Arial" w:hAnsi="Arial" w:cs="Arial"/>
                <w:b/>
                <w:bCs/>
                <w:sz w:val="16"/>
                <w:szCs w:val="16"/>
              </w:rPr>
              <w:fldChar w:fldCharType="begin"/>
            </w:r>
            <w:r w:rsidRPr="006E714F">
              <w:rPr>
                <w:rFonts w:ascii="Arial" w:hAnsi="Arial" w:cs="Arial"/>
                <w:b/>
                <w:bCs/>
                <w:sz w:val="16"/>
                <w:szCs w:val="16"/>
              </w:rPr>
              <w:instrText xml:space="preserve"> PAGE </w:instrText>
            </w:r>
            <w:r w:rsidRPr="006E714F">
              <w:rPr>
                <w:rFonts w:ascii="Arial" w:hAnsi="Arial" w:cs="Arial"/>
                <w:b/>
                <w:bCs/>
                <w:sz w:val="16"/>
                <w:szCs w:val="16"/>
              </w:rPr>
              <w:fldChar w:fldCharType="separate"/>
            </w:r>
            <w:r w:rsidR="003A6BDD">
              <w:rPr>
                <w:rFonts w:ascii="Arial" w:hAnsi="Arial" w:cs="Arial"/>
                <w:b/>
                <w:bCs/>
                <w:sz w:val="16"/>
                <w:szCs w:val="16"/>
              </w:rPr>
              <w:t>1</w:t>
            </w:r>
            <w:r w:rsidRPr="006E714F">
              <w:rPr>
                <w:rFonts w:ascii="Arial" w:hAnsi="Arial" w:cs="Arial"/>
                <w:b/>
                <w:bCs/>
                <w:sz w:val="16"/>
                <w:szCs w:val="16"/>
              </w:rPr>
              <w:fldChar w:fldCharType="end"/>
            </w:r>
            <w:r>
              <w:t xml:space="preserve"> de </w:t>
            </w:r>
            <w:r w:rsidRPr="006E714F">
              <w:rPr>
                <w:rFonts w:ascii="Arial" w:hAnsi="Arial" w:cs="Arial"/>
                <w:b/>
                <w:bCs/>
                <w:sz w:val="16"/>
                <w:szCs w:val="16"/>
              </w:rPr>
              <w:fldChar w:fldCharType="begin"/>
            </w:r>
            <w:r w:rsidRPr="006E714F">
              <w:rPr>
                <w:rFonts w:ascii="Arial" w:hAnsi="Arial" w:cs="Arial"/>
                <w:b/>
                <w:bCs/>
                <w:sz w:val="16"/>
                <w:szCs w:val="16"/>
              </w:rPr>
              <w:instrText xml:space="preserve"> NUMPAGES  </w:instrText>
            </w:r>
            <w:r w:rsidRPr="006E714F">
              <w:rPr>
                <w:rFonts w:ascii="Arial" w:hAnsi="Arial" w:cs="Arial"/>
                <w:b/>
                <w:bCs/>
                <w:sz w:val="16"/>
                <w:szCs w:val="16"/>
              </w:rPr>
              <w:fldChar w:fldCharType="separate"/>
            </w:r>
            <w:r w:rsidR="003A6BDD">
              <w:rPr>
                <w:rFonts w:ascii="Arial" w:hAnsi="Arial" w:cs="Arial"/>
                <w:b/>
                <w:bCs/>
                <w:sz w:val="16"/>
                <w:szCs w:val="16"/>
              </w:rPr>
              <w:t>2</w:t>
            </w:r>
            <w:r w:rsidRPr="006E714F">
              <w:rPr>
                <w:rFonts w:ascii="Arial" w:hAnsi="Arial" w:cs="Arial"/>
                <w:b/>
                <w:bCs/>
                <w:sz w:val="16"/>
                <w:szCs w:val="16"/>
              </w:rPr>
              <w:fldChar w:fldCharType="end"/>
            </w:r>
          </w:p>
        </w:sdtContent>
      </w:sdt>
    </w:sdtContent>
  </w:sdt>
  <w:p w14:paraId="3C1CA85C" w14:textId="77777777" w:rsidR="006E714F" w:rsidRDefault="006E714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60C0B" w14:textId="77777777" w:rsidR="00AF0A07" w:rsidRDefault="00AF0A07" w:rsidP="00B43235">
      <w:r>
        <w:separator/>
      </w:r>
    </w:p>
  </w:footnote>
  <w:footnote w:type="continuationSeparator" w:id="0">
    <w:p w14:paraId="5A968D5E" w14:textId="77777777" w:rsidR="00AF0A07" w:rsidRDefault="00AF0A07" w:rsidP="00B43235">
      <w:r>
        <w:continuationSeparator/>
      </w:r>
    </w:p>
  </w:footnote>
  <w:footnote w:id="1">
    <w:p w14:paraId="1B283920" w14:textId="77777777" w:rsidR="000A419E" w:rsidRPr="000A419E" w:rsidRDefault="000A419E" w:rsidP="000A419E">
      <w:pPr>
        <w:pStyle w:val="Textonotapie"/>
        <w:rPr>
          <w:rFonts w:ascii="Arial" w:hAnsi="Arial" w:cs="Arial"/>
          <w:sz w:val="16"/>
          <w:szCs w:val="16"/>
        </w:rPr>
      </w:pPr>
      <w:r>
        <w:rPr>
          <w:rStyle w:val="Refdenotaalpie"/>
          <w:rFonts w:ascii="Arial" w:hAnsi="Arial" w:cs="Arial"/>
          <w:sz w:val="16"/>
          <w:szCs w:val="16"/>
        </w:rPr>
        <w:footnoteRef/>
      </w:r>
      <w:r>
        <w:rPr>
          <w:rFonts w:ascii="Arial" w:hAnsi="Arial"/>
          <w:sz w:val="16"/>
          <w:szCs w:val="16"/>
        </w:rPr>
        <w:t xml:space="preserve"> ACNUR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D498C" w14:textId="77777777" w:rsidR="00453737" w:rsidRPr="003C717E" w:rsidRDefault="00D3020D" w:rsidP="009950EB">
    <w:pPr>
      <w:pStyle w:val="Encabezado"/>
      <w:rPr>
        <w:rFonts w:ascii="Arial" w:hAnsi="Arial" w:cs="Arial"/>
        <w:b/>
        <w:color w:val="2E74B5" w:themeColor="accent1" w:themeShade="BF"/>
      </w:rPr>
    </w:pPr>
    <w:r>
      <w:rPr>
        <w:rFonts w:ascii="Arial" w:hAnsi="Arial"/>
        <w:b/>
        <w:color w:val="2E74B5" w:themeColor="accent1" w:themeShade="BF"/>
      </w:rPr>
      <w:t>GUÍA Y KIT DE HERRAMIENTAS DE MSMA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763668"/>
    <w:multiLevelType w:val="hybridMultilevel"/>
    <w:tmpl w:val="846826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B11FE"/>
    <w:multiLevelType w:val="hybridMultilevel"/>
    <w:tmpl w:val="414213C2"/>
    <w:lvl w:ilvl="0" w:tplc="5A529526">
      <w:start w:val="1"/>
      <w:numFmt w:val="decimal"/>
      <w:lvlText w:val="%1."/>
      <w:lvlJc w:val="left"/>
      <w:pPr>
        <w:ind w:left="1440" w:hanging="360"/>
      </w:pPr>
      <w:rPr>
        <w:rFonts w:hint="default"/>
        <w:b/>
      </w:r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14479"/>
    <w:multiLevelType w:val="hybridMultilevel"/>
    <w:tmpl w:val="1AB05028"/>
    <w:lvl w:ilvl="0" w:tplc="04090019">
      <w:start w:val="1"/>
      <w:numFmt w:val="lowerLetter"/>
      <w:lvlText w:val="%1."/>
      <w:lvlJc w:val="left"/>
      <w:pPr>
        <w:ind w:left="1440" w:hanging="360"/>
      </w:pPr>
      <w:rPr>
        <w:rFonts w:hint="default"/>
      </w:rPr>
    </w:lvl>
    <w:lvl w:ilvl="1" w:tplc="DAFEE41A">
      <w:numFmt w:val="bullet"/>
      <w:lvlText w:val="-"/>
      <w:lvlJc w:val="left"/>
      <w:pPr>
        <w:ind w:left="2160" w:hanging="360"/>
      </w:pPr>
      <w:rPr>
        <w:rFonts w:ascii="Calibri" w:eastAsiaTheme="minorHAnsi" w:hAnsi="Calibri" w:cstheme="minorBidi"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ADE769F"/>
    <w:multiLevelType w:val="hybridMultilevel"/>
    <w:tmpl w:val="139CB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03F56"/>
    <w:multiLevelType w:val="hybridMultilevel"/>
    <w:tmpl w:val="6B3A07E4"/>
    <w:lvl w:ilvl="0" w:tplc="04090017">
      <w:start w:val="1"/>
      <w:numFmt w:val="lowerLetter"/>
      <w:lvlText w:val="%1)"/>
      <w:lvlJc w:val="left"/>
      <w:pPr>
        <w:ind w:left="72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3C51900"/>
    <w:multiLevelType w:val="hybridMultilevel"/>
    <w:tmpl w:val="A08C9706"/>
    <w:lvl w:ilvl="0" w:tplc="9146B350">
      <w:start w:val="1"/>
      <w:numFmt w:val="bullet"/>
      <w:lvlText w:val="-"/>
      <w:lvlJc w:val="left"/>
      <w:pPr>
        <w:ind w:left="720" w:hanging="360"/>
      </w:pPr>
      <w:rPr>
        <w:rFonts w:ascii="Gill Sans MT" w:eastAsiaTheme="minorHAnsi" w:hAnsi="Gill Sans MT"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00C19"/>
    <w:multiLevelType w:val="hybridMultilevel"/>
    <w:tmpl w:val="B9F69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361ABE"/>
    <w:multiLevelType w:val="hybridMultilevel"/>
    <w:tmpl w:val="52CA7434"/>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5B462764">
      <w:start w:val="1"/>
      <w:numFmt w:val="decimal"/>
      <w:lvlText w:val="%3."/>
      <w:lvlJc w:val="left"/>
      <w:pPr>
        <w:ind w:left="3060" w:hanging="360"/>
      </w:pPr>
      <w:rPr>
        <w:rFonts w:hint="default"/>
        <w:i/>
        <w:sz w:val="22"/>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D7F1A71"/>
    <w:multiLevelType w:val="hybridMultilevel"/>
    <w:tmpl w:val="52CA7434"/>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5B462764">
      <w:start w:val="1"/>
      <w:numFmt w:val="decimal"/>
      <w:lvlText w:val="%3."/>
      <w:lvlJc w:val="left"/>
      <w:pPr>
        <w:ind w:left="3060" w:hanging="360"/>
      </w:pPr>
      <w:rPr>
        <w:rFonts w:hint="default"/>
        <w:i/>
        <w:sz w:val="22"/>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4D219EC"/>
    <w:multiLevelType w:val="hybridMultilevel"/>
    <w:tmpl w:val="2E1C4DF4"/>
    <w:lvl w:ilvl="0" w:tplc="DE307FEC">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6061047"/>
    <w:multiLevelType w:val="hybridMultilevel"/>
    <w:tmpl w:val="4A46D99E"/>
    <w:lvl w:ilvl="0" w:tplc="04090003">
      <w:start w:val="1"/>
      <w:numFmt w:val="bullet"/>
      <w:lvlText w:val="o"/>
      <w:lvlJc w:val="left"/>
      <w:pPr>
        <w:ind w:left="0" w:hanging="360"/>
      </w:pPr>
      <w:rPr>
        <w:rFonts w:ascii="Courier New" w:hAnsi="Courier New" w:cs="Courier New" w:hint="default"/>
      </w:rPr>
    </w:lvl>
    <w:lvl w:ilvl="1" w:tplc="04090003">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78B74EC2"/>
    <w:multiLevelType w:val="hybridMultilevel"/>
    <w:tmpl w:val="D08ACE28"/>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D3FEA"/>
    <w:multiLevelType w:val="hybridMultilevel"/>
    <w:tmpl w:val="ED3CA428"/>
    <w:lvl w:ilvl="0" w:tplc="F83A867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DCC44EA"/>
    <w:multiLevelType w:val="hybridMultilevel"/>
    <w:tmpl w:val="322C0E1A"/>
    <w:lvl w:ilvl="0" w:tplc="4D6204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
  </w:num>
  <w:num w:numId="3">
    <w:abstractNumId w:val="2"/>
  </w:num>
  <w:num w:numId="4">
    <w:abstractNumId w:val="7"/>
  </w:num>
  <w:num w:numId="5">
    <w:abstractNumId w:val="9"/>
  </w:num>
  <w:num w:numId="6">
    <w:abstractNumId w:val="4"/>
  </w:num>
  <w:num w:numId="7">
    <w:abstractNumId w:val="13"/>
  </w:num>
  <w:num w:numId="8">
    <w:abstractNumId w:val="10"/>
  </w:num>
  <w:num w:numId="9">
    <w:abstractNumId w:val="8"/>
  </w:num>
  <w:num w:numId="10">
    <w:abstractNumId w:val="0"/>
  </w:num>
  <w:num w:numId="11">
    <w:abstractNumId w:val="5"/>
  </w:num>
  <w:num w:numId="12">
    <w:abstractNumId w:val="3"/>
  </w:num>
  <w:num w:numId="13">
    <w:abstractNumId w:val="6"/>
  </w:num>
  <w:num w:numId="1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235"/>
    <w:rsid w:val="000409B7"/>
    <w:rsid w:val="00073474"/>
    <w:rsid w:val="00074A94"/>
    <w:rsid w:val="00094EAD"/>
    <w:rsid w:val="000A3D37"/>
    <w:rsid w:val="000A419E"/>
    <w:rsid w:val="000D0331"/>
    <w:rsid w:val="000E478E"/>
    <w:rsid w:val="00137DE2"/>
    <w:rsid w:val="0016451C"/>
    <w:rsid w:val="001712C4"/>
    <w:rsid w:val="001836D5"/>
    <w:rsid w:val="0019275E"/>
    <w:rsid w:val="00194006"/>
    <w:rsid w:val="00194E2F"/>
    <w:rsid w:val="001B3587"/>
    <w:rsid w:val="001F3143"/>
    <w:rsid w:val="002004CC"/>
    <w:rsid w:val="0023663E"/>
    <w:rsid w:val="00251CC3"/>
    <w:rsid w:val="002548A1"/>
    <w:rsid w:val="00260F23"/>
    <w:rsid w:val="00313CC3"/>
    <w:rsid w:val="0032554F"/>
    <w:rsid w:val="00351A79"/>
    <w:rsid w:val="00370DF5"/>
    <w:rsid w:val="003762FC"/>
    <w:rsid w:val="003827F9"/>
    <w:rsid w:val="00385086"/>
    <w:rsid w:val="003A6BDD"/>
    <w:rsid w:val="003C717E"/>
    <w:rsid w:val="003E6BD3"/>
    <w:rsid w:val="00411931"/>
    <w:rsid w:val="00453737"/>
    <w:rsid w:val="00496744"/>
    <w:rsid w:val="004B0750"/>
    <w:rsid w:val="004E6196"/>
    <w:rsid w:val="005005FC"/>
    <w:rsid w:val="00551024"/>
    <w:rsid w:val="005C01D4"/>
    <w:rsid w:val="005E693B"/>
    <w:rsid w:val="00602130"/>
    <w:rsid w:val="006407CE"/>
    <w:rsid w:val="00640FF7"/>
    <w:rsid w:val="0064601A"/>
    <w:rsid w:val="00657E74"/>
    <w:rsid w:val="0066486F"/>
    <w:rsid w:val="00673B51"/>
    <w:rsid w:val="00685CD0"/>
    <w:rsid w:val="006A3501"/>
    <w:rsid w:val="006E714F"/>
    <w:rsid w:val="006F5DDB"/>
    <w:rsid w:val="00730588"/>
    <w:rsid w:val="00743B77"/>
    <w:rsid w:val="00777F1F"/>
    <w:rsid w:val="007E3E02"/>
    <w:rsid w:val="008322FE"/>
    <w:rsid w:val="00872ACB"/>
    <w:rsid w:val="008846EB"/>
    <w:rsid w:val="008B3B36"/>
    <w:rsid w:val="009370FA"/>
    <w:rsid w:val="00945726"/>
    <w:rsid w:val="009950EB"/>
    <w:rsid w:val="009A22FD"/>
    <w:rsid w:val="009A28DF"/>
    <w:rsid w:val="009D25CD"/>
    <w:rsid w:val="009D2B36"/>
    <w:rsid w:val="009D46EE"/>
    <w:rsid w:val="009E2498"/>
    <w:rsid w:val="009E2E08"/>
    <w:rsid w:val="009F63CC"/>
    <w:rsid w:val="00A4381A"/>
    <w:rsid w:val="00A61CAF"/>
    <w:rsid w:val="00AB03C9"/>
    <w:rsid w:val="00AB5109"/>
    <w:rsid w:val="00AF0A07"/>
    <w:rsid w:val="00AF15CB"/>
    <w:rsid w:val="00AF28C8"/>
    <w:rsid w:val="00B2692C"/>
    <w:rsid w:val="00B43235"/>
    <w:rsid w:val="00B54EBA"/>
    <w:rsid w:val="00BC0030"/>
    <w:rsid w:val="00BD1613"/>
    <w:rsid w:val="00BD33B4"/>
    <w:rsid w:val="00C10AB1"/>
    <w:rsid w:val="00C870DC"/>
    <w:rsid w:val="00CB2A2D"/>
    <w:rsid w:val="00CC0ED5"/>
    <w:rsid w:val="00CC24A2"/>
    <w:rsid w:val="00D2290F"/>
    <w:rsid w:val="00D3020D"/>
    <w:rsid w:val="00D408A9"/>
    <w:rsid w:val="00D663B0"/>
    <w:rsid w:val="00D953C4"/>
    <w:rsid w:val="00DA3DE0"/>
    <w:rsid w:val="00DA6421"/>
    <w:rsid w:val="00DB3792"/>
    <w:rsid w:val="00E07CA2"/>
    <w:rsid w:val="00E34C41"/>
    <w:rsid w:val="00E670E7"/>
    <w:rsid w:val="00E77340"/>
    <w:rsid w:val="00E81643"/>
    <w:rsid w:val="00EA735E"/>
    <w:rsid w:val="00EE255D"/>
    <w:rsid w:val="00F00934"/>
    <w:rsid w:val="00F610ED"/>
    <w:rsid w:val="00F771FC"/>
    <w:rsid w:val="00FA41CA"/>
    <w:rsid w:val="00FF78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3E75"/>
  <w15:chartTrackingRefBased/>
  <w15:docId w15:val="{3EA27E6D-82E4-44E4-AE4F-982FFA83E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235"/>
    <w:pPr>
      <w:spacing w:after="0" w:line="240" w:lineRule="auto"/>
    </w:pPr>
    <w:rPr>
      <w:sz w:val="24"/>
      <w:szCs w:val="24"/>
    </w:rPr>
  </w:style>
  <w:style w:type="paragraph" w:styleId="Ttulo1">
    <w:name w:val="heading 1"/>
    <w:basedOn w:val="Normal"/>
    <w:next w:val="Normal"/>
    <w:link w:val="Ttulo1Car"/>
    <w:uiPriority w:val="9"/>
    <w:qFormat/>
    <w:rsid w:val="00B4323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1645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6451C"/>
    <w:pPr>
      <w:keepNext/>
      <w:keepLines/>
      <w:spacing w:before="40"/>
      <w:outlineLvl w:val="2"/>
    </w:pPr>
    <w:rPr>
      <w:rFonts w:asciiTheme="majorHAnsi" w:eastAsiaTheme="majorEastAsia" w:hAnsiTheme="majorHAnsi" w:cstheme="majorBidi"/>
      <w:color w:val="1F4D78" w:themeColor="accent1" w:themeShade="7F"/>
    </w:rPr>
  </w:style>
  <w:style w:type="paragraph" w:styleId="Ttulo5">
    <w:name w:val="heading 5"/>
    <w:basedOn w:val="Normal"/>
    <w:next w:val="Normal"/>
    <w:link w:val="Ttulo5Car"/>
    <w:uiPriority w:val="9"/>
    <w:semiHidden/>
    <w:unhideWhenUsed/>
    <w:qFormat/>
    <w:rsid w:val="004E6196"/>
    <w:pPr>
      <w:keepNext/>
      <w:keepLines/>
      <w:spacing w:before="4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43235"/>
    <w:rPr>
      <w:rFonts w:asciiTheme="majorHAnsi" w:eastAsiaTheme="majorEastAsia" w:hAnsiTheme="majorHAnsi" w:cstheme="majorBidi"/>
      <w:color w:val="2E74B5" w:themeColor="accent1" w:themeShade="BF"/>
      <w:sz w:val="32"/>
      <w:szCs w:val="32"/>
      <w:lang w:val="es-CO"/>
    </w:rPr>
  </w:style>
  <w:style w:type="paragraph" w:styleId="Prrafodelista">
    <w:name w:val="List Paragraph"/>
    <w:basedOn w:val="Normal"/>
    <w:link w:val="PrrafodelistaCar"/>
    <w:uiPriority w:val="34"/>
    <w:qFormat/>
    <w:rsid w:val="00B43235"/>
    <w:pPr>
      <w:ind w:left="720"/>
      <w:contextualSpacing/>
    </w:pPr>
  </w:style>
  <w:style w:type="character" w:customStyle="1" w:styleId="PrrafodelistaCar">
    <w:name w:val="Párrafo de lista Car"/>
    <w:basedOn w:val="Fuentedeprrafopredeter"/>
    <w:link w:val="Prrafodelista"/>
    <w:uiPriority w:val="34"/>
    <w:locked/>
    <w:rsid w:val="00B43235"/>
    <w:rPr>
      <w:sz w:val="24"/>
      <w:szCs w:val="24"/>
      <w:lang w:val="es-CO"/>
    </w:rPr>
  </w:style>
  <w:style w:type="table" w:styleId="Tablaconcuadrcula">
    <w:name w:val="Table Grid"/>
    <w:basedOn w:val="Tablanormal"/>
    <w:uiPriority w:val="39"/>
    <w:rsid w:val="00B43235"/>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BVI fnr,BVI fnr Car Car,BVI fnr Car,BVI fnr Car Car Car Car,BVI fnr Car Car Car Car Char,ftref, BVI fnr,16 Point,Superscript 6 Point,Normal + Font:9 Point,Superscript 3 Point Times"/>
    <w:uiPriority w:val="99"/>
    <w:rsid w:val="00B43235"/>
    <w:rPr>
      <w:vertAlign w:val="superscript"/>
    </w:rPr>
  </w:style>
  <w:style w:type="paragraph" w:styleId="Textocomentario">
    <w:name w:val="annotation text"/>
    <w:basedOn w:val="Normal"/>
    <w:link w:val="TextocomentarioCar"/>
    <w:uiPriority w:val="99"/>
    <w:unhideWhenUsed/>
    <w:rsid w:val="00B43235"/>
    <w:rPr>
      <w:sz w:val="20"/>
      <w:szCs w:val="20"/>
    </w:rPr>
  </w:style>
  <w:style w:type="character" w:customStyle="1" w:styleId="TextocomentarioCar">
    <w:name w:val="Texto comentario Car"/>
    <w:basedOn w:val="Fuentedeprrafopredeter"/>
    <w:link w:val="Textocomentario"/>
    <w:uiPriority w:val="99"/>
    <w:rsid w:val="00B43235"/>
    <w:rPr>
      <w:sz w:val="20"/>
      <w:szCs w:val="20"/>
      <w:lang w:val="es-CO"/>
    </w:rPr>
  </w:style>
  <w:style w:type="paragraph" w:styleId="Encabezado">
    <w:name w:val="header"/>
    <w:basedOn w:val="Normal"/>
    <w:link w:val="EncabezadoCar"/>
    <w:uiPriority w:val="99"/>
    <w:unhideWhenUsed/>
    <w:rsid w:val="00453737"/>
    <w:pPr>
      <w:tabs>
        <w:tab w:val="center" w:pos="4513"/>
        <w:tab w:val="right" w:pos="9026"/>
      </w:tabs>
    </w:pPr>
  </w:style>
  <w:style w:type="character" w:customStyle="1" w:styleId="EncabezadoCar">
    <w:name w:val="Encabezado Car"/>
    <w:basedOn w:val="Fuentedeprrafopredeter"/>
    <w:link w:val="Encabezado"/>
    <w:uiPriority w:val="99"/>
    <w:rsid w:val="00453737"/>
    <w:rPr>
      <w:sz w:val="24"/>
      <w:szCs w:val="24"/>
      <w:lang w:val="es-CO"/>
    </w:rPr>
  </w:style>
  <w:style w:type="paragraph" w:styleId="Piedepgina">
    <w:name w:val="footer"/>
    <w:basedOn w:val="Normal"/>
    <w:link w:val="PiedepginaCar"/>
    <w:uiPriority w:val="99"/>
    <w:unhideWhenUsed/>
    <w:rsid w:val="00453737"/>
    <w:pPr>
      <w:tabs>
        <w:tab w:val="center" w:pos="4513"/>
        <w:tab w:val="right" w:pos="9026"/>
      </w:tabs>
    </w:pPr>
  </w:style>
  <w:style w:type="character" w:customStyle="1" w:styleId="PiedepginaCar">
    <w:name w:val="Pie de página Car"/>
    <w:basedOn w:val="Fuentedeprrafopredeter"/>
    <w:link w:val="Piedepgina"/>
    <w:uiPriority w:val="99"/>
    <w:rsid w:val="00453737"/>
    <w:rPr>
      <w:sz w:val="24"/>
      <w:szCs w:val="24"/>
      <w:lang w:val="es-CO"/>
    </w:rPr>
  </w:style>
  <w:style w:type="paragraph" w:styleId="Textonotapie">
    <w:name w:val="footnote text"/>
    <w:aliases w:val="Testo nota a piè di pagina Carattere,Geneva 9,Font: Geneva 9,Boston 10,f,single space,Char,FOOTNOTES,fn,Footnote Text Char Char Char Char,Footnote Text Char Char Char,ADB,Footnote Text Char Char Char Char Char,Footnote Text Char Char1"/>
    <w:basedOn w:val="Normal"/>
    <w:link w:val="TextonotapieCar"/>
    <w:uiPriority w:val="99"/>
    <w:unhideWhenUsed/>
    <w:rsid w:val="00351A79"/>
    <w:rPr>
      <w:rFonts w:asciiTheme="majorHAnsi" w:eastAsiaTheme="minorEastAsia" w:hAnsiTheme="majorHAnsi" w:cs="ArialMT"/>
    </w:rPr>
  </w:style>
  <w:style w:type="character" w:customStyle="1" w:styleId="TextonotapieCar">
    <w:name w:val="Texto nota pie Car"/>
    <w:aliases w:val="Testo nota a piè di pagina Carattere Car,Geneva 9 Car,Font: Geneva 9 Car,Boston 10 Car,f Car,single space Car,Char Car,FOOTNOTES Car,fn Car,Footnote Text Char Char Char Char Car,Footnote Text Char Char Char Car,ADB Car"/>
    <w:basedOn w:val="Fuentedeprrafopredeter"/>
    <w:link w:val="Textonotapie"/>
    <w:uiPriority w:val="99"/>
    <w:rsid w:val="00351A79"/>
    <w:rPr>
      <w:rFonts w:asciiTheme="majorHAnsi" w:eastAsiaTheme="minorEastAsia" w:hAnsiTheme="majorHAnsi" w:cs="ArialMT"/>
      <w:sz w:val="24"/>
      <w:szCs w:val="24"/>
      <w:lang w:val="es-CO"/>
    </w:rPr>
  </w:style>
  <w:style w:type="character" w:customStyle="1" w:styleId="Ttulo2Car">
    <w:name w:val="Título 2 Car"/>
    <w:basedOn w:val="Fuentedeprrafopredeter"/>
    <w:link w:val="Ttulo2"/>
    <w:uiPriority w:val="9"/>
    <w:semiHidden/>
    <w:rsid w:val="0016451C"/>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rsid w:val="0016451C"/>
    <w:rPr>
      <w:rFonts w:asciiTheme="majorHAnsi" w:eastAsiaTheme="majorEastAsia" w:hAnsiTheme="majorHAnsi" w:cstheme="majorBidi"/>
      <w:color w:val="1F4D78" w:themeColor="accent1" w:themeShade="7F"/>
      <w:sz w:val="24"/>
      <w:szCs w:val="24"/>
      <w:lang w:val="es-CO"/>
    </w:rPr>
  </w:style>
  <w:style w:type="table" w:styleId="Sombreadoclaro-nfasis2">
    <w:name w:val="Light Shading Accent 2"/>
    <w:basedOn w:val="Tablanormal"/>
    <w:uiPriority w:val="60"/>
    <w:rsid w:val="00AF28C8"/>
    <w:pPr>
      <w:spacing w:after="0" w:line="240" w:lineRule="auto"/>
    </w:pPr>
    <w:rPr>
      <w:rFonts w:asciiTheme="majorHAnsi" w:eastAsiaTheme="minorEastAsia" w:hAnsiTheme="majorHAnsi" w:cs="ArialMT"/>
      <w:color w:val="C45911" w:themeColor="accent2" w:themeShade="BF"/>
      <w:sz w:val="20"/>
      <w:szCs w:val="20"/>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styleId="NormalWeb">
    <w:name w:val="Normal (Web)"/>
    <w:basedOn w:val="Normal"/>
    <w:uiPriority w:val="99"/>
    <w:semiHidden/>
    <w:unhideWhenUsed/>
    <w:rsid w:val="00AF28C8"/>
    <w:pPr>
      <w:spacing w:before="100" w:beforeAutospacing="1" w:after="100" w:afterAutospacing="1"/>
    </w:pPr>
    <w:rPr>
      <w:rFonts w:ascii="Times" w:eastAsiaTheme="minorEastAsia" w:hAnsi="Times" w:cs="Times New Roman"/>
      <w:sz w:val="20"/>
      <w:szCs w:val="20"/>
    </w:rPr>
  </w:style>
  <w:style w:type="character" w:customStyle="1" w:styleId="Ttulo5Car">
    <w:name w:val="Título 5 Car"/>
    <w:basedOn w:val="Fuentedeprrafopredeter"/>
    <w:link w:val="Ttulo5"/>
    <w:uiPriority w:val="9"/>
    <w:semiHidden/>
    <w:rsid w:val="004E6196"/>
    <w:rPr>
      <w:rFonts w:asciiTheme="majorHAnsi" w:eastAsiaTheme="majorEastAsia" w:hAnsiTheme="majorHAnsi" w:cstheme="majorBidi"/>
      <w:color w:val="2E74B5" w:themeColor="accent1" w:themeShade="BF"/>
      <w:sz w:val="24"/>
      <w:szCs w:val="24"/>
      <w:lang w:val="es-CO"/>
    </w:rPr>
  </w:style>
  <w:style w:type="table" w:styleId="Sombreadomedio1-nfasis2">
    <w:name w:val="Medium Shading 1 Accent 2"/>
    <w:basedOn w:val="Tablanormal"/>
    <w:uiPriority w:val="63"/>
    <w:rsid w:val="003E6BD3"/>
    <w:pPr>
      <w:spacing w:after="0" w:line="240" w:lineRule="auto"/>
    </w:pPr>
    <w:rPr>
      <w:rFonts w:asciiTheme="majorHAnsi" w:eastAsiaTheme="minorEastAsia" w:hAnsiTheme="majorHAnsi"/>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paragraph" w:styleId="Textodeglobo">
    <w:name w:val="Balloon Text"/>
    <w:basedOn w:val="Normal"/>
    <w:link w:val="TextodegloboCar"/>
    <w:uiPriority w:val="99"/>
    <w:semiHidden/>
    <w:unhideWhenUsed/>
    <w:rsid w:val="00137DE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7DE2"/>
    <w:rPr>
      <w:rFonts w:ascii="Segoe UI" w:hAnsi="Segoe UI" w:cs="Segoe UI"/>
      <w:sz w:val="18"/>
      <w:szCs w:val="18"/>
      <w:lang w:val="es-CO"/>
    </w:rPr>
  </w:style>
  <w:style w:type="character" w:styleId="Refdecomentario">
    <w:name w:val="annotation reference"/>
    <w:basedOn w:val="Fuentedeprrafopredeter"/>
    <w:uiPriority w:val="99"/>
    <w:semiHidden/>
    <w:unhideWhenUsed/>
    <w:rsid w:val="00137DE2"/>
    <w:rPr>
      <w:sz w:val="16"/>
      <w:szCs w:val="16"/>
    </w:rPr>
  </w:style>
  <w:style w:type="paragraph" w:styleId="Asuntodelcomentario">
    <w:name w:val="annotation subject"/>
    <w:basedOn w:val="Textocomentario"/>
    <w:next w:val="Textocomentario"/>
    <w:link w:val="AsuntodelcomentarioCar"/>
    <w:uiPriority w:val="99"/>
    <w:semiHidden/>
    <w:unhideWhenUsed/>
    <w:rsid w:val="00137DE2"/>
    <w:rPr>
      <w:b/>
      <w:bCs/>
    </w:rPr>
  </w:style>
  <w:style w:type="character" w:customStyle="1" w:styleId="AsuntodelcomentarioCar">
    <w:name w:val="Asunto del comentario Car"/>
    <w:basedOn w:val="TextocomentarioCar"/>
    <w:link w:val="Asuntodelcomentario"/>
    <w:uiPriority w:val="99"/>
    <w:semiHidden/>
    <w:rsid w:val="00137DE2"/>
    <w:rPr>
      <w:b/>
      <w:bCs/>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CE7162EA6CD74D8DEFE054AD4C16B0" ma:contentTypeVersion="11" ma:contentTypeDescription="Create a new document." ma:contentTypeScope="" ma:versionID="434463b6d83f3c97b106f2a3e588554b">
  <xsd:schema xmlns:xsd="http://www.w3.org/2001/XMLSchema" xmlns:xs="http://www.w3.org/2001/XMLSchema" xmlns:p="http://schemas.microsoft.com/office/2006/metadata/properties" xmlns:ns2="b51ac414-4c09-4658-abdf-4d7741ac963c" xmlns:ns3="4c83806d-1aa3-4ae5-b3e0-5527f1132511" targetNamespace="http://schemas.microsoft.com/office/2006/metadata/properties" ma:root="true" ma:fieldsID="6f6cede3f4695bde26d1ec8a1db76419" ns2:_="" ns3:_="">
    <xsd:import namespace="b51ac414-4c09-4658-abdf-4d7741ac963c"/>
    <xsd:import namespace="4c83806d-1aa3-4ae5-b3e0-5527f11325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1ac414-4c09-4658-abdf-4d7741ac9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83806d-1aa3-4ae5-b3e0-5527f1132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4B4C68-9B47-439D-9A02-1FEF97A3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58D7AE-5A41-4AC1-8913-C2D70AC1D331}">
  <ds:schemaRefs>
    <ds:schemaRef ds:uri="http://schemas.openxmlformats.org/officeDocument/2006/bibliography"/>
  </ds:schemaRefs>
</ds:datastoreItem>
</file>

<file path=customXml/itemProps3.xml><?xml version="1.0" encoding="utf-8"?>
<ds:datastoreItem xmlns:ds="http://schemas.openxmlformats.org/officeDocument/2006/customXml" ds:itemID="{137713AC-76DC-4A41-99E0-B33AD4865FA9}">
  <ds:schemaRefs>
    <ds:schemaRef ds:uri="http://schemas.microsoft.com/sharepoint/v3/contenttype/forms"/>
  </ds:schemaRefs>
</ds:datastoreItem>
</file>

<file path=customXml/itemProps4.xml><?xml version="1.0" encoding="utf-8"?>
<ds:datastoreItem xmlns:ds="http://schemas.openxmlformats.org/officeDocument/2006/customXml" ds:itemID="{3770BBC7-5BCB-4361-8A5F-587EAF7C2FE4}"/>
</file>

<file path=docProps/app.xml><?xml version="1.0" encoding="utf-8"?>
<Properties xmlns="http://schemas.openxmlformats.org/officeDocument/2006/extended-properties" xmlns:vt="http://schemas.openxmlformats.org/officeDocument/2006/docPropsVTypes">
  <Template>Normal</Template>
  <TotalTime>1</TotalTime>
  <Pages>3</Pages>
  <Words>1171</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Renate Heileman</dc:creator>
  <cp:keywords/>
  <dc:description/>
  <cp:lastModifiedBy>Carlos Javier Rivera</cp:lastModifiedBy>
  <cp:revision>2</cp:revision>
  <cp:lastPrinted>2019-10-15T12:53:00Z</cp:lastPrinted>
  <dcterms:created xsi:type="dcterms:W3CDTF">2020-10-13T15:23:00Z</dcterms:created>
  <dcterms:modified xsi:type="dcterms:W3CDTF">2020-12-16T21:15:00Z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0x01010019CE7162EA6CD74D8DEFE054AD4C16B0</vt:lpwstr>
  </property>
</Properties>
</file>